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58"/>
        <w:gridCol w:w="1483"/>
        <w:gridCol w:w="1973"/>
        <w:gridCol w:w="1728"/>
        <w:gridCol w:w="48"/>
        <w:gridCol w:w="1207"/>
      </w:tblGrid>
      <w:tr w:rsidR="00D1300B" w:rsidTr="00E979C4">
        <w:trPr>
          <w:cantSplit/>
          <w:trHeight w:val="4456"/>
        </w:trPr>
        <w:tc>
          <w:tcPr>
            <w:tcW w:w="8997"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F1233C">
            <w:pPr>
              <w:jc w:val="center"/>
            </w:pPr>
            <w:r>
              <w:rPr>
                <w:noProof/>
                <w:lang w:val="en-CA" w:eastAsia="en-CA"/>
              </w:rPr>
              <w:drawing>
                <wp:inline distT="0" distB="0" distL="0" distR="0">
                  <wp:extent cx="7620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2000" cy="1123950"/>
                          </a:xfrm>
                          <a:prstGeom prst="rect">
                            <a:avLst/>
                          </a:prstGeom>
                          <a:noFill/>
                          <a:ln w="9525">
                            <a:noFill/>
                            <a:miter lim="800000"/>
                            <a:headEnd/>
                            <a:tailEnd/>
                          </a:ln>
                        </pic:spPr>
                      </pic:pic>
                    </a:graphicData>
                  </a:graphic>
                </wp:inline>
              </w:drawing>
            </w:r>
          </w:p>
          <w:p w:rsidR="00C3302B" w:rsidRDefault="00C3302B">
            <w:pPr>
              <w:jc w:val="center"/>
            </w:pPr>
          </w:p>
          <w:p w:rsidR="003D47CC" w:rsidRDefault="003D47CC">
            <w:pPr>
              <w:jc w:val="center"/>
              <w:rPr>
                <w:rFonts w:ascii="Arial" w:hAnsi="Arial"/>
                <w:lang w:val="en-GB"/>
              </w:rPr>
            </w:pPr>
          </w:p>
          <w:p w:rsidR="00D1300B" w:rsidRPr="00C84B4C" w:rsidRDefault="00B835FC" w:rsidP="00C84B4C">
            <w:pPr>
              <w:pStyle w:val="Heading1"/>
              <w:rPr>
                <w:rFonts w:ascii="Arial" w:hAnsi="Arial"/>
                <w:sz w:val="28"/>
                <w:u w:val="none"/>
              </w:rPr>
            </w:pPr>
            <w:r>
              <w:rPr>
                <w:rFonts w:ascii="Arial" w:hAnsi="Arial"/>
                <w:sz w:val="28"/>
                <w:u w:val="none"/>
              </w:rPr>
              <w:t>COURSE OUTLINE</w:t>
            </w:r>
          </w:p>
        </w:tc>
      </w:tr>
      <w:tr w:rsidR="00D1300B" w:rsidTr="00E979C4">
        <w:trPr>
          <w:cantSplit/>
          <w:trHeight w:val="590"/>
        </w:trPr>
        <w:tc>
          <w:tcPr>
            <w:tcW w:w="255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9" w:type="dxa"/>
            <w:gridSpan w:val="5"/>
          </w:tcPr>
          <w:p w:rsidR="00D1300B" w:rsidRDefault="00DE7EF1">
            <w:pPr>
              <w:rPr>
                <w:rFonts w:ascii="Arial" w:hAnsi="Arial"/>
              </w:rPr>
            </w:pPr>
            <w:r>
              <w:rPr>
                <w:rFonts w:ascii="Arial" w:hAnsi="Arial"/>
              </w:rPr>
              <w:t>TRUCK/COACH</w:t>
            </w:r>
            <w:r w:rsidR="0086176F">
              <w:rPr>
                <w:rFonts w:ascii="Arial" w:hAnsi="Arial"/>
              </w:rPr>
              <w:t xml:space="preserve"> VEHICLE SYSTEMS</w:t>
            </w:r>
            <w:r>
              <w:rPr>
                <w:rFonts w:ascii="Arial" w:hAnsi="Arial"/>
              </w:rPr>
              <w:t xml:space="preserve"> MAINTENANCE</w:t>
            </w:r>
          </w:p>
        </w:tc>
      </w:tr>
      <w:tr w:rsidR="00D1300B" w:rsidTr="00250BB1">
        <w:trPr>
          <w:trHeight w:val="612"/>
        </w:trPr>
        <w:tc>
          <w:tcPr>
            <w:tcW w:w="255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56" w:type="dxa"/>
            <w:gridSpan w:val="2"/>
          </w:tcPr>
          <w:p w:rsidR="00D1300B" w:rsidRDefault="00DE7EF1">
            <w:pPr>
              <w:rPr>
                <w:rFonts w:ascii="Arial" w:hAnsi="Arial"/>
              </w:rPr>
            </w:pPr>
            <w:r>
              <w:rPr>
                <w:rFonts w:ascii="Arial" w:hAnsi="Arial"/>
              </w:rPr>
              <w:t>MPF130</w:t>
            </w:r>
          </w:p>
        </w:tc>
        <w:tc>
          <w:tcPr>
            <w:tcW w:w="1728" w:type="dxa"/>
          </w:tcPr>
          <w:p w:rsidR="00D1300B" w:rsidRDefault="00D1300B">
            <w:pPr>
              <w:rPr>
                <w:rFonts w:ascii="Arial" w:hAnsi="Arial"/>
                <w:b/>
              </w:rPr>
            </w:pPr>
            <w:r>
              <w:rPr>
                <w:rFonts w:ascii="Arial" w:hAnsi="Arial"/>
                <w:b/>
                <w:lang w:val="en-GB"/>
              </w:rPr>
              <w:t>SEMESTER:</w:t>
            </w:r>
          </w:p>
        </w:tc>
        <w:tc>
          <w:tcPr>
            <w:tcW w:w="1255" w:type="dxa"/>
            <w:gridSpan w:val="2"/>
          </w:tcPr>
          <w:p w:rsidR="00D1300B" w:rsidRDefault="00DE7EF1">
            <w:pPr>
              <w:rPr>
                <w:rFonts w:ascii="Arial" w:hAnsi="Arial"/>
              </w:rPr>
            </w:pPr>
            <w:r>
              <w:rPr>
                <w:rFonts w:ascii="Arial" w:hAnsi="Arial"/>
              </w:rPr>
              <w:t>TWO</w:t>
            </w:r>
          </w:p>
        </w:tc>
      </w:tr>
      <w:tr w:rsidR="00D1300B" w:rsidTr="00E979C4">
        <w:trPr>
          <w:cantSplit/>
          <w:trHeight w:val="590"/>
        </w:trPr>
        <w:tc>
          <w:tcPr>
            <w:tcW w:w="255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9" w:type="dxa"/>
            <w:gridSpan w:val="5"/>
          </w:tcPr>
          <w:p w:rsidR="00D1300B" w:rsidRDefault="00DE7EF1">
            <w:pPr>
              <w:rPr>
                <w:rFonts w:ascii="Arial" w:hAnsi="Arial"/>
              </w:rPr>
            </w:pPr>
            <w:r>
              <w:rPr>
                <w:rFonts w:ascii="Arial" w:hAnsi="Arial"/>
              </w:rPr>
              <w:t>MOTIVE POWER FUNDAMENTALS</w:t>
            </w:r>
          </w:p>
        </w:tc>
      </w:tr>
      <w:tr w:rsidR="00D1300B" w:rsidTr="0019628B">
        <w:trPr>
          <w:cantSplit/>
          <w:trHeight w:val="648"/>
        </w:trPr>
        <w:tc>
          <w:tcPr>
            <w:tcW w:w="2558" w:type="dxa"/>
          </w:tcPr>
          <w:p w:rsidR="00D1300B" w:rsidRPr="0019628B" w:rsidRDefault="00D1300B">
            <w:pPr>
              <w:rPr>
                <w:rFonts w:ascii="Arial" w:hAnsi="Arial"/>
                <w:b/>
                <w:lang w:val="en-GB"/>
              </w:rPr>
            </w:pPr>
            <w:r>
              <w:rPr>
                <w:rFonts w:ascii="Arial" w:hAnsi="Arial"/>
                <w:b/>
                <w:lang w:val="en-GB"/>
              </w:rPr>
              <w:t>AUTHOR</w:t>
            </w:r>
            <w:r w:rsidR="0019628B">
              <w:rPr>
                <w:rFonts w:ascii="Arial" w:hAnsi="Arial"/>
                <w:b/>
                <w:lang w:val="en-GB"/>
              </w:rPr>
              <w:t>:</w:t>
            </w:r>
          </w:p>
        </w:tc>
        <w:tc>
          <w:tcPr>
            <w:tcW w:w="6439" w:type="dxa"/>
            <w:gridSpan w:val="5"/>
          </w:tcPr>
          <w:p w:rsidR="00E979C4" w:rsidRDefault="00637253">
            <w:pPr>
              <w:rPr>
                <w:rFonts w:ascii="Arial" w:hAnsi="Arial"/>
              </w:rPr>
            </w:pPr>
            <w:r>
              <w:rPr>
                <w:rFonts w:ascii="Arial" w:hAnsi="Arial"/>
              </w:rPr>
              <w:t>George Parsons</w:t>
            </w:r>
          </w:p>
        </w:tc>
      </w:tr>
      <w:tr w:rsidR="00D1300B" w:rsidTr="00E979C4">
        <w:trPr>
          <w:trHeight w:val="612"/>
        </w:trPr>
        <w:tc>
          <w:tcPr>
            <w:tcW w:w="255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83" w:type="dxa"/>
          </w:tcPr>
          <w:p w:rsidR="00DE7EF1" w:rsidRDefault="0019628B">
            <w:pPr>
              <w:rPr>
                <w:rFonts w:ascii="Arial" w:hAnsi="Arial"/>
              </w:rPr>
            </w:pPr>
            <w:r>
              <w:rPr>
                <w:rFonts w:ascii="Arial" w:hAnsi="Arial"/>
              </w:rPr>
              <w:t>MARCH 201</w:t>
            </w:r>
            <w:r w:rsidR="00637253">
              <w:rPr>
                <w:rFonts w:ascii="Arial" w:hAnsi="Arial"/>
              </w:rPr>
              <w:t>2</w:t>
            </w:r>
          </w:p>
        </w:tc>
        <w:tc>
          <w:tcPr>
            <w:tcW w:w="3749" w:type="dxa"/>
            <w:gridSpan w:val="3"/>
          </w:tcPr>
          <w:p w:rsidR="00D1300B" w:rsidRDefault="00D1300B">
            <w:pPr>
              <w:rPr>
                <w:rFonts w:ascii="Arial" w:hAnsi="Arial"/>
              </w:rPr>
            </w:pPr>
            <w:r>
              <w:rPr>
                <w:rFonts w:ascii="Arial" w:hAnsi="Arial"/>
                <w:b/>
                <w:lang w:val="en-GB"/>
              </w:rPr>
              <w:t>PREVIOUS OUTLINE DATED:</w:t>
            </w:r>
          </w:p>
        </w:tc>
        <w:tc>
          <w:tcPr>
            <w:tcW w:w="1207" w:type="dxa"/>
          </w:tcPr>
          <w:p w:rsidR="00E979C4" w:rsidRDefault="00637253">
            <w:pPr>
              <w:rPr>
                <w:rFonts w:ascii="Arial" w:hAnsi="Arial"/>
              </w:rPr>
            </w:pPr>
            <w:r>
              <w:rPr>
                <w:rFonts w:ascii="Arial" w:hAnsi="Arial"/>
              </w:rPr>
              <w:t>MARCH</w:t>
            </w:r>
          </w:p>
          <w:p w:rsidR="00DE7EF1" w:rsidRDefault="0019628B">
            <w:pPr>
              <w:rPr>
                <w:rFonts w:ascii="Arial" w:hAnsi="Arial"/>
              </w:rPr>
            </w:pPr>
            <w:r>
              <w:rPr>
                <w:rFonts w:ascii="Arial" w:hAnsi="Arial"/>
              </w:rPr>
              <w:t>201</w:t>
            </w:r>
            <w:r w:rsidR="00637253">
              <w:rPr>
                <w:rFonts w:ascii="Arial" w:hAnsi="Arial"/>
              </w:rPr>
              <w:t>1</w:t>
            </w:r>
          </w:p>
        </w:tc>
      </w:tr>
      <w:tr w:rsidR="00250BB1" w:rsidTr="00250BB1">
        <w:trPr>
          <w:cantSplit/>
          <w:trHeight w:val="284"/>
        </w:trPr>
        <w:tc>
          <w:tcPr>
            <w:tcW w:w="2558" w:type="dxa"/>
          </w:tcPr>
          <w:p w:rsidR="00250BB1" w:rsidRDefault="00250BB1">
            <w:pPr>
              <w:rPr>
                <w:rFonts w:ascii="Arial" w:hAnsi="Arial"/>
              </w:rPr>
            </w:pPr>
            <w:r>
              <w:rPr>
                <w:rFonts w:ascii="Arial" w:hAnsi="Arial"/>
                <w:b/>
                <w:lang w:val="en-GB"/>
              </w:rPr>
              <w:t>APPROVED:</w:t>
            </w:r>
          </w:p>
        </w:tc>
        <w:tc>
          <w:tcPr>
            <w:tcW w:w="5232" w:type="dxa"/>
            <w:gridSpan w:val="4"/>
          </w:tcPr>
          <w:p w:rsidR="00250BB1" w:rsidRPr="006612F8" w:rsidRDefault="002D534F" w:rsidP="002D534F">
            <w:pPr>
              <w:pStyle w:val="Heading2"/>
              <w:rPr>
                <w:rFonts w:ascii="Script MT Bold" w:hAnsi="Script MT Bold" w:cs="Arial"/>
                <w:sz w:val="36"/>
                <w:szCs w:val="36"/>
                <w:u w:val="single"/>
                <w:lang w:val="en-US"/>
              </w:rPr>
            </w:pPr>
            <w:r>
              <w:rPr>
                <w:rFonts w:ascii="Brush Script MT" w:hAnsi="Brush Script MT" w:cs="Arial"/>
                <w:b w:val="0"/>
                <w:sz w:val="44"/>
                <w:szCs w:val="44"/>
              </w:rPr>
              <w:t>“Corey Meunier”</w:t>
            </w:r>
            <w:bookmarkStart w:id="0" w:name="_GoBack"/>
            <w:bookmarkEnd w:id="0"/>
          </w:p>
        </w:tc>
        <w:tc>
          <w:tcPr>
            <w:tcW w:w="1207" w:type="dxa"/>
          </w:tcPr>
          <w:p w:rsidR="00250BB1" w:rsidRDefault="00250BB1" w:rsidP="0019628B">
            <w:pPr>
              <w:jc w:val="center"/>
              <w:rPr>
                <w:rFonts w:ascii="Arial" w:hAnsi="Arial"/>
              </w:rPr>
            </w:pPr>
          </w:p>
          <w:p w:rsidR="00250BB1" w:rsidRDefault="00250BB1" w:rsidP="0019628B">
            <w:pPr>
              <w:jc w:val="center"/>
              <w:rPr>
                <w:rFonts w:ascii="Arial" w:hAnsi="Arial"/>
              </w:rPr>
            </w:pPr>
            <w:r>
              <w:rPr>
                <w:rFonts w:ascii="Arial" w:hAnsi="Arial"/>
              </w:rPr>
              <w:t>_______</w:t>
            </w:r>
          </w:p>
        </w:tc>
      </w:tr>
      <w:tr w:rsidR="00250BB1" w:rsidTr="00250BB1">
        <w:trPr>
          <w:cantSplit/>
          <w:trHeight w:val="612"/>
        </w:trPr>
        <w:tc>
          <w:tcPr>
            <w:tcW w:w="2558" w:type="dxa"/>
          </w:tcPr>
          <w:p w:rsidR="00250BB1" w:rsidRDefault="00250BB1">
            <w:pPr>
              <w:rPr>
                <w:rFonts w:ascii="Arial" w:hAnsi="Arial"/>
              </w:rPr>
            </w:pPr>
          </w:p>
        </w:tc>
        <w:tc>
          <w:tcPr>
            <w:tcW w:w="5232" w:type="dxa"/>
            <w:gridSpan w:val="4"/>
          </w:tcPr>
          <w:p w:rsidR="00250BB1" w:rsidRDefault="00250BB1" w:rsidP="001C30D8">
            <w:pPr>
              <w:pStyle w:val="Heading2"/>
              <w:rPr>
                <w:rFonts w:ascii="Arial" w:hAnsi="Arial"/>
                <w:lang w:val="en-US"/>
              </w:rPr>
            </w:pPr>
            <w:r>
              <w:rPr>
                <w:rFonts w:ascii="Arial" w:hAnsi="Arial"/>
                <w:lang w:val="en-US"/>
              </w:rPr>
              <w:t>CHAIR</w:t>
            </w:r>
          </w:p>
        </w:tc>
        <w:tc>
          <w:tcPr>
            <w:tcW w:w="1207" w:type="dxa"/>
          </w:tcPr>
          <w:p w:rsidR="00250BB1" w:rsidRPr="00C13A1E" w:rsidRDefault="00250BB1" w:rsidP="0019628B">
            <w:pPr>
              <w:jc w:val="center"/>
              <w:rPr>
                <w:rFonts w:ascii="Arial" w:hAnsi="Arial"/>
                <w:b/>
                <w:lang w:val="en-GB"/>
              </w:rPr>
            </w:pPr>
            <w:r>
              <w:rPr>
                <w:rFonts w:ascii="Arial" w:hAnsi="Arial"/>
                <w:b/>
                <w:lang w:val="en-GB"/>
              </w:rPr>
              <w:t>DATE</w:t>
            </w:r>
          </w:p>
        </w:tc>
      </w:tr>
      <w:tr w:rsidR="00D1300B" w:rsidTr="00E979C4">
        <w:trPr>
          <w:cantSplit/>
          <w:trHeight w:val="590"/>
        </w:trPr>
        <w:tc>
          <w:tcPr>
            <w:tcW w:w="255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9" w:type="dxa"/>
            <w:gridSpan w:val="5"/>
          </w:tcPr>
          <w:p w:rsidR="00D1300B" w:rsidRDefault="00DE7EF1">
            <w:pPr>
              <w:rPr>
                <w:rFonts w:ascii="Arial" w:hAnsi="Arial"/>
              </w:rPr>
            </w:pPr>
            <w:r>
              <w:rPr>
                <w:rFonts w:ascii="Arial" w:hAnsi="Arial"/>
              </w:rPr>
              <w:t>FOUR</w:t>
            </w:r>
          </w:p>
        </w:tc>
      </w:tr>
      <w:tr w:rsidR="00D1300B" w:rsidTr="00E979C4">
        <w:trPr>
          <w:cantSplit/>
          <w:trHeight w:val="612"/>
        </w:trPr>
        <w:tc>
          <w:tcPr>
            <w:tcW w:w="255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9" w:type="dxa"/>
            <w:gridSpan w:val="5"/>
          </w:tcPr>
          <w:p w:rsidR="0019628B" w:rsidRDefault="007433C9">
            <w:pPr>
              <w:rPr>
                <w:rFonts w:ascii="Arial" w:hAnsi="Arial"/>
                <w:szCs w:val="24"/>
              </w:rPr>
            </w:pPr>
            <w:r>
              <w:rPr>
                <w:rFonts w:ascii="Arial" w:hAnsi="Arial"/>
                <w:szCs w:val="24"/>
              </w:rPr>
              <w:t xml:space="preserve"> </w:t>
            </w:r>
          </w:p>
          <w:p w:rsidR="00DE7EF1" w:rsidRDefault="00DE7EF1">
            <w:pPr>
              <w:rPr>
                <w:rFonts w:ascii="Arial" w:hAnsi="Arial"/>
              </w:rPr>
            </w:pPr>
          </w:p>
        </w:tc>
      </w:tr>
      <w:tr w:rsidR="00D1300B" w:rsidTr="00E979C4">
        <w:trPr>
          <w:cantSplit/>
          <w:trHeight w:val="590"/>
        </w:trPr>
        <w:tc>
          <w:tcPr>
            <w:tcW w:w="2558" w:type="dxa"/>
          </w:tcPr>
          <w:p w:rsidR="00D1300B" w:rsidRPr="00C84B4C" w:rsidRDefault="00D1300B">
            <w:pPr>
              <w:rPr>
                <w:rFonts w:ascii="Arial" w:hAnsi="Arial"/>
                <w:b/>
                <w:lang w:val="en-GB"/>
              </w:rPr>
            </w:pPr>
            <w:r>
              <w:rPr>
                <w:rFonts w:ascii="Arial" w:hAnsi="Arial"/>
                <w:b/>
                <w:lang w:val="en-GB"/>
              </w:rPr>
              <w:t>HOURS/WEEK:</w:t>
            </w:r>
          </w:p>
        </w:tc>
        <w:tc>
          <w:tcPr>
            <w:tcW w:w="6439" w:type="dxa"/>
            <w:gridSpan w:val="5"/>
          </w:tcPr>
          <w:p w:rsidR="00D1300B" w:rsidRDefault="00DE7EF1">
            <w:pPr>
              <w:rPr>
                <w:rFonts w:ascii="Arial" w:hAnsi="Arial"/>
              </w:rPr>
            </w:pPr>
            <w:r>
              <w:rPr>
                <w:rFonts w:ascii="Arial" w:hAnsi="Arial"/>
              </w:rPr>
              <w:t>TWO</w:t>
            </w:r>
          </w:p>
        </w:tc>
      </w:tr>
      <w:tr w:rsidR="00D1300B" w:rsidTr="00C84B4C">
        <w:trPr>
          <w:cantSplit/>
          <w:trHeight w:val="1080"/>
        </w:trPr>
        <w:tc>
          <w:tcPr>
            <w:tcW w:w="8997" w:type="dxa"/>
            <w:gridSpan w:val="6"/>
          </w:tcPr>
          <w:p w:rsidR="00D1300B" w:rsidRPr="00C84B4C" w:rsidRDefault="00D1300B" w:rsidP="007433C9">
            <w:pPr>
              <w:pStyle w:val="Heading2"/>
              <w:tabs>
                <w:tab w:val="center" w:pos="4560"/>
              </w:tabs>
              <w:rPr>
                <w:rFonts w:ascii="Arial" w:hAnsi="Arial"/>
                <w:sz w:val="23"/>
                <w:szCs w:val="23"/>
              </w:rPr>
            </w:pPr>
          </w:p>
          <w:p w:rsidR="00D1300B" w:rsidRPr="00C84B4C" w:rsidRDefault="00D1300B" w:rsidP="007433C9">
            <w:pPr>
              <w:pStyle w:val="Heading2"/>
              <w:tabs>
                <w:tab w:val="center" w:pos="4560"/>
              </w:tabs>
              <w:rPr>
                <w:rFonts w:ascii="Arial" w:hAnsi="Arial"/>
                <w:sz w:val="23"/>
                <w:szCs w:val="23"/>
              </w:rPr>
            </w:pPr>
            <w:r w:rsidRPr="00C84B4C">
              <w:rPr>
                <w:rFonts w:ascii="Arial" w:hAnsi="Arial"/>
                <w:sz w:val="23"/>
                <w:szCs w:val="23"/>
              </w:rPr>
              <w:t>Copyright ©</w:t>
            </w:r>
            <w:r w:rsidR="00E979C4" w:rsidRPr="00C84B4C">
              <w:rPr>
                <w:rFonts w:ascii="Arial" w:hAnsi="Arial"/>
                <w:sz w:val="23"/>
                <w:szCs w:val="23"/>
              </w:rPr>
              <w:t xml:space="preserve"> </w:t>
            </w:r>
            <w:r w:rsidR="00637253">
              <w:rPr>
                <w:rFonts w:ascii="Arial" w:hAnsi="Arial"/>
                <w:sz w:val="23"/>
                <w:szCs w:val="23"/>
              </w:rPr>
              <w:t>2012</w:t>
            </w:r>
            <w:r w:rsidRPr="00C84B4C">
              <w:rPr>
                <w:rFonts w:ascii="Arial" w:hAnsi="Arial"/>
                <w:sz w:val="23"/>
                <w:szCs w:val="23"/>
              </w:rPr>
              <w:t xml:space="preserve"> The Sault College of Applied Arts &amp; Technology</w:t>
            </w:r>
          </w:p>
          <w:p w:rsidR="00D1300B" w:rsidRPr="00C84B4C" w:rsidRDefault="00D1300B" w:rsidP="007433C9">
            <w:pPr>
              <w:tabs>
                <w:tab w:val="center" w:pos="4560"/>
              </w:tabs>
              <w:jc w:val="center"/>
              <w:rPr>
                <w:rFonts w:ascii="Arial" w:hAnsi="Arial"/>
                <w:i/>
                <w:sz w:val="23"/>
                <w:szCs w:val="23"/>
                <w:lang w:val="en-GB"/>
              </w:rPr>
            </w:pPr>
            <w:r w:rsidRPr="00C84B4C">
              <w:rPr>
                <w:rFonts w:ascii="Arial" w:hAnsi="Arial"/>
                <w:i/>
                <w:sz w:val="23"/>
                <w:szCs w:val="23"/>
                <w:lang w:val="en-GB"/>
              </w:rPr>
              <w:t>Reproduction of this document by any means, in whole or in part, without prior</w:t>
            </w:r>
          </w:p>
          <w:p w:rsidR="00D1300B" w:rsidRPr="00C84B4C" w:rsidRDefault="00D1300B" w:rsidP="007433C9">
            <w:pPr>
              <w:pStyle w:val="Heading2"/>
              <w:tabs>
                <w:tab w:val="center" w:pos="4560"/>
              </w:tabs>
              <w:rPr>
                <w:rFonts w:ascii="Arial" w:hAnsi="Arial"/>
                <w:b w:val="0"/>
                <w:sz w:val="23"/>
                <w:szCs w:val="23"/>
              </w:rPr>
            </w:pPr>
            <w:r w:rsidRPr="00C84B4C">
              <w:rPr>
                <w:rFonts w:ascii="Arial" w:hAnsi="Arial"/>
                <w:b w:val="0"/>
                <w:i/>
                <w:sz w:val="23"/>
                <w:szCs w:val="23"/>
              </w:rPr>
              <w:t>written permission of Sault College of Applied Arts &amp; Technology is prohibited.</w:t>
            </w:r>
          </w:p>
        </w:tc>
      </w:tr>
      <w:tr w:rsidR="00D1300B" w:rsidTr="00C84B4C">
        <w:trPr>
          <w:cantSplit/>
          <w:trHeight w:val="153"/>
        </w:trPr>
        <w:tc>
          <w:tcPr>
            <w:tcW w:w="8997" w:type="dxa"/>
            <w:gridSpan w:val="6"/>
          </w:tcPr>
          <w:p w:rsidR="00D1300B" w:rsidRPr="00C84B4C" w:rsidRDefault="00D1300B" w:rsidP="007433C9">
            <w:pPr>
              <w:pStyle w:val="Heading2"/>
              <w:tabs>
                <w:tab w:val="center" w:pos="4560"/>
              </w:tabs>
              <w:rPr>
                <w:rFonts w:ascii="Arial" w:hAnsi="Arial"/>
                <w:b w:val="0"/>
                <w:sz w:val="23"/>
                <w:szCs w:val="23"/>
              </w:rPr>
            </w:pPr>
            <w:r w:rsidRPr="00C84B4C">
              <w:rPr>
                <w:rFonts w:ascii="Arial" w:hAnsi="Arial"/>
                <w:b w:val="0"/>
                <w:i/>
                <w:sz w:val="23"/>
                <w:szCs w:val="23"/>
              </w:rPr>
              <w:t xml:space="preserve">For additional information, please contact </w:t>
            </w:r>
            <w:r w:rsidR="000D7BBD" w:rsidRPr="00C84B4C">
              <w:rPr>
                <w:rFonts w:ascii="Arial" w:hAnsi="Arial"/>
                <w:b w:val="0"/>
                <w:i/>
                <w:sz w:val="23"/>
                <w:szCs w:val="23"/>
              </w:rPr>
              <w:t>Corey Meunier,</w:t>
            </w:r>
            <w:r w:rsidR="003D0B70" w:rsidRPr="00C84B4C">
              <w:rPr>
                <w:rFonts w:ascii="Arial" w:hAnsi="Arial"/>
                <w:b w:val="0"/>
                <w:i/>
                <w:sz w:val="23"/>
                <w:szCs w:val="23"/>
              </w:rPr>
              <w:t xml:space="preserve"> Chair</w:t>
            </w:r>
          </w:p>
        </w:tc>
      </w:tr>
      <w:tr w:rsidR="00D1300B" w:rsidTr="00E979C4">
        <w:trPr>
          <w:cantSplit/>
          <w:trHeight w:val="284"/>
        </w:trPr>
        <w:tc>
          <w:tcPr>
            <w:tcW w:w="8997" w:type="dxa"/>
            <w:gridSpan w:val="6"/>
          </w:tcPr>
          <w:p w:rsidR="00D1300B" w:rsidRPr="00C84B4C" w:rsidRDefault="000D7BBD" w:rsidP="007433C9">
            <w:pPr>
              <w:tabs>
                <w:tab w:val="center" w:pos="4560"/>
              </w:tabs>
              <w:jc w:val="center"/>
              <w:rPr>
                <w:rFonts w:ascii="Arial" w:hAnsi="Arial"/>
                <w:i/>
                <w:sz w:val="23"/>
                <w:szCs w:val="23"/>
                <w:lang w:val="en-GB"/>
              </w:rPr>
            </w:pPr>
            <w:r w:rsidRPr="00C84B4C">
              <w:rPr>
                <w:rFonts w:ascii="Arial" w:hAnsi="Arial"/>
                <w:i/>
                <w:sz w:val="23"/>
                <w:szCs w:val="23"/>
                <w:lang w:val="en-GB"/>
              </w:rPr>
              <w:t>Technology &amp; Skilled Trades</w:t>
            </w:r>
          </w:p>
        </w:tc>
      </w:tr>
      <w:tr w:rsidR="00D1300B" w:rsidTr="00E979C4">
        <w:trPr>
          <w:cantSplit/>
          <w:trHeight w:val="306"/>
        </w:trPr>
        <w:tc>
          <w:tcPr>
            <w:tcW w:w="8997" w:type="dxa"/>
            <w:gridSpan w:val="6"/>
          </w:tcPr>
          <w:p w:rsidR="00D1300B" w:rsidRPr="00C84B4C" w:rsidRDefault="00D1300B" w:rsidP="007433C9">
            <w:pPr>
              <w:tabs>
                <w:tab w:val="center" w:pos="4560"/>
              </w:tabs>
              <w:jc w:val="center"/>
              <w:rPr>
                <w:rFonts w:ascii="Arial" w:hAnsi="Arial"/>
                <w:sz w:val="23"/>
                <w:szCs w:val="23"/>
              </w:rPr>
            </w:pPr>
            <w:smartTag w:uri="urn:schemas-microsoft-com:office:smarttags" w:element="phone">
              <w:smartTagPr>
                <w:attr w:name="phonenumber" w:val="$67592554"/>
                <w:attr w:uri="urn:schemas-microsoft-com:office:office" w:name="ls" w:val="trans"/>
              </w:smartTagPr>
              <w:r w:rsidRPr="00C84B4C">
                <w:rPr>
                  <w:rFonts w:ascii="Arial" w:hAnsi="Arial"/>
                  <w:i/>
                  <w:sz w:val="23"/>
                  <w:szCs w:val="23"/>
                  <w:lang w:val="en-GB"/>
                </w:rPr>
                <w:t xml:space="preserve">(705) </w:t>
              </w:r>
              <w:smartTag w:uri="urn:schemas-microsoft-com:office:smarttags" w:element="phone">
                <w:smartTagPr>
                  <w:attr w:name="phonenumber" w:val="$67592554"/>
                  <w:attr w:uri="urn:schemas-microsoft-com:office:office" w:name="ls" w:val="trans"/>
                </w:smartTagPr>
                <w:r w:rsidRPr="00C84B4C">
                  <w:rPr>
                    <w:rFonts w:ascii="Arial" w:hAnsi="Arial"/>
                    <w:i/>
                    <w:sz w:val="23"/>
                    <w:szCs w:val="23"/>
                    <w:lang w:val="en-GB"/>
                  </w:rPr>
                  <w:t>759-2554</w:t>
                </w:r>
              </w:smartTag>
            </w:smartTag>
            <w:r w:rsidRPr="00C84B4C">
              <w:rPr>
                <w:rFonts w:ascii="Arial" w:hAnsi="Arial"/>
                <w:i/>
                <w:sz w:val="23"/>
                <w:szCs w:val="23"/>
                <w:lang w:val="en-GB"/>
              </w:rPr>
              <w:t>, Ext.</w:t>
            </w:r>
            <w:r w:rsidR="003D0B70" w:rsidRPr="00C84B4C">
              <w:rPr>
                <w:rFonts w:ascii="Arial" w:hAnsi="Arial"/>
                <w:i/>
                <w:sz w:val="23"/>
                <w:szCs w:val="23"/>
                <w:lang w:val="en-GB"/>
              </w:rPr>
              <w:t xml:space="preserve"> </w:t>
            </w:r>
            <w:r w:rsidR="000D7BBD" w:rsidRPr="00C84B4C">
              <w:rPr>
                <w:rFonts w:ascii="Arial" w:hAnsi="Arial"/>
                <w:i/>
                <w:sz w:val="23"/>
                <w:szCs w:val="23"/>
                <w:lang w:val="en-GB"/>
              </w:rPr>
              <w:t>2610</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86176F" w:rsidRPr="0086176F" w:rsidRDefault="0086176F" w:rsidP="0086176F">
            <w:pPr>
              <w:rPr>
                <w:rFonts w:ascii="Arial" w:hAnsi="Arial" w:cs="Arial"/>
              </w:rPr>
            </w:pPr>
            <w:r w:rsidRPr="0086176F">
              <w:rPr>
                <w:rFonts w:ascii="Arial" w:hAnsi="Arial"/>
              </w:rPr>
              <w:t>Upon successful completion of this course, Heavy Duty Truck/Coach Vehicle Systems, the student will be able to identify and</w:t>
            </w:r>
            <w:r w:rsidR="0051268B">
              <w:rPr>
                <w:rFonts w:ascii="Arial" w:hAnsi="Arial"/>
              </w:rPr>
              <w:t xml:space="preserve"> describe the various types of on road equipment truck, tractors, and t</w:t>
            </w:r>
            <w:r w:rsidRPr="0086176F">
              <w:rPr>
                <w:rFonts w:ascii="Arial" w:hAnsi="Arial"/>
              </w:rPr>
              <w:t xml:space="preserve">railer types and styles. </w:t>
            </w:r>
            <w:r w:rsidRPr="0086176F">
              <w:rPr>
                <w:rFonts w:ascii="Arial" w:hAnsi="Arial" w:cs="Arial"/>
              </w:rPr>
              <w:t>Students will learn the procedures for servicing Truck and Coach Vehicle Systems for the purpose of routine maintenance</w:t>
            </w:r>
            <w:r w:rsidR="0051268B">
              <w:rPr>
                <w:rFonts w:ascii="Arial" w:hAnsi="Arial" w:cs="Arial"/>
              </w:rPr>
              <w:t xml:space="preserve"> and</w:t>
            </w:r>
            <w:r w:rsidRPr="0086176F">
              <w:rPr>
                <w:rFonts w:ascii="Arial" w:hAnsi="Arial" w:cs="Arial"/>
              </w:rPr>
              <w:t xml:space="preserve"> how to record and monitor service intervals of such vehicles and equipment by means of manual and electronic systems for a routine maintenance schedule. Students will perform engine oil changes, lubrication to chassis steering and suspension components and also perform fluid level checks for all driveline gear boxes and differential assemblies. Students will </w:t>
            </w:r>
            <w:r w:rsidR="0051268B" w:rsidRPr="0086176F">
              <w:rPr>
                <w:rFonts w:ascii="Arial" w:hAnsi="Arial" w:cs="Arial"/>
              </w:rPr>
              <w:t>perform visual</w:t>
            </w:r>
            <w:r w:rsidRPr="0086176F">
              <w:rPr>
                <w:rFonts w:ascii="Arial" w:hAnsi="Arial" w:cs="Arial"/>
              </w:rPr>
              <w:t xml:space="preserve"> inspections of brake and brake adjustment systems and lighting systems. Students will also perform tasks such as cooling system testing, accessory drive belt tension tests, battery and battery cable connection service.</w:t>
            </w:r>
          </w:p>
          <w:p w:rsidR="0051268B" w:rsidRDefault="0051268B" w:rsidP="0086176F">
            <w:pPr>
              <w:rPr>
                <w:rFonts w:ascii="Arial" w:hAnsi="Arial" w:cs="Arial"/>
              </w:rPr>
            </w:pPr>
          </w:p>
          <w:p w:rsidR="0002429A" w:rsidRPr="0002429A" w:rsidRDefault="0086176F" w:rsidP="0086176F">
            <w:pPr>
              <w:rPr>
                <w:rFonts w:ascii="Arial" w:hAnsi="Arial"/>
              </w:rPr>
            </w:pPr>
            <w:r w:rsidRPr="0086176F">
              <w:rPr>
                <w:rFonts w:ascii="Arial" w:hAnsi="Arial" w:cs="Arial"/>
              </w:rPr>
              <w:t>Students will be required to outline the proper safety procedures for performing the above tasks according to the both Sault College Motive Power Department as well as any vehicle Manufacturers safety regulations and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cs="Arial"/>
              </w:rPr>
            </w:pPr>
            <w:r w:rsidRPr="0019628B">
              <w:rPr>
                <w:rFonts w:ascii="Arial" w:hAnsi="Arial" w:cs="Arial"/>
              </w:rPr>
              <w:t>1.</w:t>
            </w:r>
          </w:p>
        </w:tc>
        <w:tc>
          <w:tcPr>
            <w:tcW w:w="7614" w:type="dxa"/>
          </w:tcPr>
          <w:p w:rsidR="00D1300B" w:rsidRPr="0019628B" w:rsidRDefault="00C40F0D">
            <w:pPr>
              <w:rPr>
                <w:rFonts w:ascii="Arial" w:hAnsi="Arial" w:cs="Arial"/>
              </w:rPr>
            </w:pPr>
            <w:r w:rsidRPr="0019628B">
              <w:rPr>
                <w:rFonts w:ascii="Arial" w:hAnsi="Arial" w:cs="Arial"/>
              </w:rPr>
              <w:t>Properly raise and support as well as lower vehicles and equipment such as trucks, tractors and trailers for the purpose of performing lubrication and service of such equipment</w:t>
            </w:r>
          </w:p>
        </w:tc>
      </w:tr>
      <w:tr w:rsidR="00C40F0D" w:rsidRPr="0019628B">
        <w:trPr>
          <w:gridAfter w:val="2"/>
          <w:wAfter w:w="8181" w:type="dxa"/>
        </w:trPr>
        <w:tc>
          <w:tcPr>
            <w:tcW w:w="675" w:type="dxa"/>
          </w:tcPr>
          <w:p w:rsidR="00C40F0D" w:rsidRPr="0019628B" w:rsidRDefault="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2.</w:t>
            </w:r>
          </w:p>
        </w:tc>
        <w:tc>
          <w:tcPr>
            <w:tcW w:w="7614" w:type="dxa"/>
          </w:tcPr>
          <w:p w:rsidR="00D1300B" w:rsidRPr="0019628B" w:rsidRDefault="00C40F0D">
            <w:pPr>
              <w:rPr>
                <w:rFonts w:ascii="Arial" w:hAnsi="Arial"/>
              </w:rPr>
            </w:pPr>
            <w:r w:rsidRPr="0019628B">
              <w:rPr>
                <w:rFonts w:ascii="Arial" w:hAnsi="Arial"/>
              </w:rPr>
              <w:t>Perform the applicable engine lube service and chassis lubrication service procedures to a variety of on road vehicles and equipment</w:t>
            </w: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p>
        </w:tc>
        <w:tc>
          <w:tcPr>
            <w:tcW w:w="7614" w:type="dxa"/>
          </w:tcPr>
          <w:p w:rsidR="00424568" w:rsidRPr="0019628B" w:rsidRDefault="00424568" w:rsidP="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3.</w:t>
            </w:r>
          </w:p>
        </w:tc>
        <w:tc>
          <w:tcPr>
            <w:tcW w:w="7614" w:type="dxa"/>
          </w:tcPr>
          <w:p w:rsidR="00D1300B" w:rsidRPr="0019628B" w:rsidRDefault="00C40F0D">
            <w:pPr>
              <w:rPr>
                <w:rFonts w:ascii="Arial" w:hAnsi="Arial"/>
              </w:rPr>
            </w:pPr>
            <w:r w:rsidRPr="0019628B">
              <w:rPr>
                <w:rFonts w:ascii="Arial" w:hAnsi="Arial"/>
              </w:rPr>
              <w:t xml:space="preserve">Perform a proper visual inspection of the lighting systems of on road vehicles and equipment. </w:t>
            </w: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p>
        </w:tc>
        <w:tc>
          <w:tcPr>
            <w:tcW w:w="7614" w:type="dxa"/>
          </w:tcPr>
          <w:p w:rsidR="00424568" w:rsidRPr="0019628B" w:rsidRDefault="00424568" w:rsidP="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4.</w:t>
            </w:r>
          </w:p>
        </w:tc>
        <w:tc>
          <w:tcPr>
            <w:tcW w:w="7614" w:type="dxa"/>
          </w:tcPr>
          <w:p w:rsidR="00D1300B" w:rsidRPr="0019628B" w:rsidRDefault="00C40F0D">
            <w:pPr>
              <w:rPr>
                <w:rFonts w:ascii="Arial" w:hAnsi="Arial"/>
              </w:rPr>
            </w:pPr>
            <w:r w:rsidRPr="0019628B">
              <w:rPr>
                <w:rFonts w:ascii="Arial" w:hAnsi="Arial"/>
              </w:rPr>
              <w:t>Perform a proper circle check and inspection of tires and visual inspection brake chamber stroke on a combination vehicle as well as a truck or tractor type vehicle according to Trucking Industry Standards.</w:t>
            </w:r>
          </w:p>
        </w:tc>
      </w:tr>
      <w:tr w:rsidR="00C40F0D" w:rsidRPr="0019628B">
        <w:trPr>
          <w:gridAfter w:val="1"/>
          <w:wAfter w:w="7614" w:type="dxa"/>
        </w:trPr>
        <w:tc>
          <w:tcPr>
            <w:tcW w:w="675" w:type="dxa"/>
          </w:tcPr>
          <w:p w:rsidR="00C40F0D" w:rsidRPr="0019628B" w:rsidRDefault="00C40F0D">
            <w:pPr>
              <w:rPr>
                <w:rFonts w:ascii="Arial" w:hAnsi="Arial"/>
              </w:rPr>
            </w:pPr>
          </w:p>
        </w:tc>
        <w:tc>
          <w:tcPr>
            <w:tcW w:w="567" w:type="dxa"/>
          </w:tcPr>
          <w:p w:rsidR="00C40F0D" w:rsidRPr="0019628B" w:rsidRDefault="00C40F0D">
            <w:pPr>
              <w:rPr>
                <w:rFonts w:ascii="Arial" w:hAnsi="Arial"/>
              </w:rPr>
            </w:pPr>
          </w:p>
        </w:tc>
      </w:tr>
      <w:tr w:rsidR="00D1300B" w:rsidRPr="0019628B">
        <w:tc>
          <w:tcPr>
            <w:tcW w:w="675" w:type="dxa"/>
          </w:tcPr>
          <w:p w:rsidR="00D1300B" w:rsidRPr="0019628B" w:rsidRDefault="00D1300B">
            <w:pPr>
              <w:rPr>
                <w:rFonts w:ascii="Arial" w:hAnsi="Arial"/>
              </w:rPr>
            </w:pPr>
          </w:p>
        </w:tc>
        <w:tc>
          <w:tcPr>
            <w:tcW w:w="567" w:type="dxa"/>
          </w:tcPr>
          <w:p w:rsidR="00D1300B" w:rsidRPr="0019628B" w:rsidRDefault="00D1300B">
            <w:pPr>
              <w:rPr>
                <w:rFonts w:ascii="Arial" w:hAnsi="Arial"/>
              </w:rPr>
            </w:pPr>
            <w:r w:rsidRPr="0019628B">
              <w:rPr>
                <w:rFonts w:ascii="Arial" w:hAnsi="Arial"/>
              </w:rPr>
              <w:t>5.</w:t>
            </w:r>
          </w:p>
        </w:tc>
        <w:tc>
          <w:tcPr>
            <w:tcW w:w="7614" w:type="dxa"/>
          </w:tcPr>
          <w:p w:rsidR="00D1300B" w:rsidRPr="0019628B" w:rsidRDefault="00C40F0D">
            <w:pPr>
              <w:rPr>
                <w:rFonts w:ascii="Arial" w:hAnsi="Arial"/>
                <w:u w:val="single"/>
              </w:rPr>
            </w:pPr>
            <w:r w:rsidRPr="0019628B">
              <w:rPr>
                <w:rFonts w:ascii="Arial" w:hAnsi="Arial"/>
              </w:rPr>
              <w:t xml:space="preserve">Perform Cooling System testing and Service using the proper methods and coolant handling equipment according to </w:t>
            </w:r>
            <w:proofErr w:type="spellStart"/>
            <w:r w:rsidRPr="0019628B">
              <w:rPr>
                <w:rFonts w:ascii="Arial" w:hAnsi="Arial"/>
              </w:rPr>
              <w:t>Mfg</w:t>
            </w:r>
            <w:proofErr w:type="spellEnd"/>
            <w:r w:rsidRPr="0019628B">
              <w:rPr>
                <w:rFonts w:ascii="Arial" w:hAnsi="Arial"/>
              </w:rPr>
              <w:t xml:space="preserve"> Specifications and Safety Policies.</w:t>
            </w:r>
          </w:p>
        </w:tc>
      </w:tr>
      <w:tr w:rsidR="00C40F0D">
        <w:trPr>
          <w:gridAfter w:val="2"/>
          <w:wAfter w:w="8181" w:type="dxa"/>
        </w:trPr>
        <w:tc>
          <w:tcPr>
            <w:tcW w:w="675" w:type="dxa"/>
          </w:tcPr>
          <w:p w:rsidR="00C40F0D" w:rsidRDefault="00C40F0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1.</w:t>
            </w:r>
          </w:p>
        </w:tc>
        <w:tc>
          <w:tcPr>
            <w:tcW w:w="7614" w:type="dxa"/>
          </w:tcPr>
          <w:p w:rsidR="00C40F0D" w:rsidRDefault="00C40F0D" w:rsidP="00B84FD7">
            <w:pPr>
              <w:rPr>
                <w:rFonts w:ascii="Arial" w:hAnsi="Arial"/>
              </w:rPr>
            </w:pPr>
            <w:r>
              <w:rPr>
                <w:rFonts w:ascii="Arial" w:hAnsi="Arial"/>
              </w:rPr>
              <w:t>Safe Jacking and Lifting Procedures for Heavy Truck Vehicles and Equipment.</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2.</w:t>
            </w:r>
          </w:p>
        </w:tc>
        <w:tc>
          <w:tcPr>
            <w:tcW w:w="7614" w:type="dxa"/>
          </w:tcPr>
          <w:p w:rsidR="00EE26F1" w:rsidRDefault="00C40F0D" w:rsidP="00B84FD7">
            <w:pPr>
              <w:rPr>
                <w:rFonts w:ascii="Arial" w:hAnsi="Arial"/>
              </w:rPr>
            </w:pPr>
            <w:r>
              <w:rPr>
                <w:rFonts w:ascii="Arial" w:hAnsi="Arial"/>
              </w:rPr>
              <w:t>Medium and Heavy Truck lubrication and Cooling Systems</w:t>
            </w:r>
            <w:r w:rsidR="00EE26F1">
              <w:rPr>
                <w:rFonts w:ascii="Arial" w:hAnsi="Arial"/>
              </w:rPr>
              <w:t>.</w:t>
            </w:r>
          </w:p>
        </w:tc>
      </w:tr>
      <w:tr w:rsidR="00C40F0D">
        <w:tc>
          <w:tcPr>
            <w:tcW w:w="675" w:type="dxa"/>
          </w:tcPr>
          <w:p w:rsidR="00C40F0D" w:rsidRDefault="00C40F0D">
            <w:pPr>
              <w:rPr>
                <w:rFonts w:ascii="Arial" w:hAnsi="Arial"/>
              </w:rPr>
            </w:pPr>
          </w:p>
        </w:tc>
        <w:tc>
          <w:tcPr>
            <w:tcW w:w="567" w:type="dxa"/>
          </w:tcPr>
          <w:p w:rsidR="00C40F0D" w:rsidRDefault="00EE26F1">
            <w:pPr>
              <w:rPr>
                <w:rFonts w:ascii="Arial" w:hAnsi="Arial"/>
              </w:rPr>
            </w:pPr>
            <w:r>
              <w:rPr>
                <w:rFonts w:ascii="Arial" w:hAnsi="Arial"/>
              </w:rPr>
              <w:t>3.</w:t>
            </w:r>
          </w:p>
        </w:tc>
        <w:tc>
          <w:tcPr>
            <w:tcW w:w="7614" w:type="dxa"/>
          </w:tcPr>
          <w:p w:rsidR="00C40F0D" w:rsidRDefault="00EE26F1" w:rsidP="00B84FD7">
            <w:pPr>
              <w:rPr>
                <w:rFonts w:ascii="Arial" w:hAnsi="Arial"/>
              </w:rPr>
            </w:pPr>
            <w:r>
              <w:rPr>
                <w:rFonts w:ascii="Arial" w:hAnsi="Arial"/>
              </w:rPr>
              <w:t>Trucks, Tractors and Combination Vehicle Descriptions</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4.</w:t>
            </w:r>
          </w:p>
        </w:tc>
        <w:tc>
          <w:tcPr>
            <w:tcW w:w="7614" w:type="dxa"/>
          </w:tcPr>
          <w:p w:rsidR="00C40F0D" w:rsidRDefault="00EE26F1" w:rsidP="00B84FD7">
            <w:pPr>
              <w:rPr>
                <w:rFonts w:ascii="Arial" w:hAnsi="Arial"/>
              </w:rPr>
            </w:pPr>
            <w:r>
              <w:rPr>
                <w:rFonts w:ascii="Arial" w:hAnsi="Arial"/>
              </w:rPr>
              <w:t>Highway Vehicle Circle Check Requirements</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r>
              <w:rPr>
                <w:rFonts w:ascii="Arial" w:hAnsi="Arial"/>
              </w:rPr>
              <w:t>5.</w:t>
            </w:r>
          </w:p>
        </w:tc>
        <w:tc>
          <w:tcPr>
            <w:tcW w:w="7614" w:type="dxa"/>
          </w:tcPr>
          <w:p w:rsidR="00C40F0D" w:rsidRDefault="00EE26F1" w:rsidP="00B84FD7">
            <w:pPr>
              <w:rPr>
                <w:rFonts w:ascii="Arial" w:hAnsi="Arial"/>
              </w:rPr>
            </w:pPr>
            <w:r>
              <w:rPr>
                <w:rFonts w:ascii="Arial" w:hAnsi="Arial"/>
              </w:rPr>
              <w:t xml:space="preserve"> Maintenance Schedule Intervals and Record Keeping Methods.</w:t>
            </w:r>
          </w:p>
        </w:tc>
      </w:tr>
      <w:tr w:rsidR="00C40F0D">
        <w:tc>
          <w:tcPr>
            <w:tcW w:w="675" w:type="dxa"/>
          </w:tcPr>
          <w:p w:rsidR="00C40F0D" w:rsidRDefault="00C40F0D">
            <w:pPr>
              <w:rPr>
                <w:rFonts w:ascii="Arial" w:hAnsi="Arial"/>
              </w:rPr>
            </w:pPr>
          </w:p>
        </w:tc>
        <w:tc>
          <w:tcPr>
            <w:tcW w:w="567" w:type="dxa"/>
          </w:tcPr>
          <w:p w:rsidR="00C40F0D" w:rsidRDefault="00C40F0D">
            <w:pPr>
              <w:rPr>
                <w:rFonts w:ascii="Arial" w:hAnsi="Arial"/>
              </w:rPr>
            </w:pPr>
          </w:p>
        </w:tc>
        <w:tc>
          <w:tcPr>
            <w:tcW w:w="7614" w:type="dxa"/>
          </w:tcPr>
          <w:p w:rsidR="00C40F0D" w:rsidRDefault="00C40F0D" w:rsidP="00B84FD7">
            <w:pPr>
              <w:rPr>
                <w:rFonts w:ascii="Arial" w:hAnsi="Arial"/>
              </w:rPr>
            </w:pPr>
          </w:p>
        </w:tc>
      </w:tr>
    </w:tbl>
    <w:p w:rsidR="00D1300B" w:rsidRDefault="00D1300B">
      <w:pPr>
        <w:rPr>
          <w:rFonts w:ascii="Arial" w:hAnsi="Arial"/>
        </w:rPr>
      </w:pPr>
    </w:p>
    <w:p w:rsidR="00DA5F5D" w:rsidRDefault="00DA5F5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9628B" w:rsidRDefault="0019628B">
            <w:pPr>
              <w:rPr>
                <w:rFonts w:ascii="Arial" w:hAnsi="Arial"/>
                <w:b/>
              </w:rPr>
            </w:pPr>
          </w:p>
          <w:p w:rsidR="00C40F0D" w:rsidRPr="00DA5F5D" w:rsidRDefault="00EE26F1" w:rsidP="0019628B">
            <w:pPr>
              <w:pStyle w:val="EnvelopeReturn"/>
              <w:jc w:val="center"/>
              <w:rPr>
                <w:sz w:val="28"/>
                <w:szCs w:val="28"/>
              </w:rPr>
            </w:pPr>
            <w:r>
              <w:rPr>
                <w:sz w:val="28"/>
                <w:szCs w:val="28"/>
              </w:rPr>
              <w:t>Heavy Duty Truck Systems 5</w:t>
            </w:r>
            <w:r w:rsidRPr="00EE26F1">
              <w:rPr>
                <w:sz w:val="28"/>
                <w:szCs w:val="28"/>
                <w:vertAlign w:val="superscript"/>
              </w:rPr>
              <w:t>th</w:t>
            </w:r>
            <w:r>
              <w:rPr>
                <w:sz w:val="28"/>
                <w:szCs w:val="28"/>
              </w:rPr>
              <w:t xml:space="preserve"> Edition</w:t>
            </w:r>
            <w:r w:rsidR="00C40F0D" w:rsidRPr="00DA5F5D">
              <w:rPr>
                <w:sz w:val="28"/>
                <w:szCs w:val="28"/>
              </w:rPr>
              <w:t xml:space="preserve"> – Text &amp; Workbook</w:t>
            </w:r>
          </w:p>
          <w:p w:rsidR="00C40F0D" w:rsidRDefault="00C40F0D" w:rsidP="00C40F0D">
            <w:pPr>
              <w:pStyle w:val="EnvelopeReturn"/>
            </w:pPr>
          </w:p>
          <w:p w:rsidR="00C40F0D" w:rsidRDefault="0019628B" w:rsidP="00C40F0D">
            <w:pPr>
              <w:pStyle w:val="EnvelopeReturn"/>
            </w:pPr>
            <w:r>
              <w:t>The following items are mandatory for entrance to the Shop:</w:t>
            </w:r>
          </w:p>
          <w:p w:rsidR="00C40F0D" w:rsidRDefault="00C40F0D" w:rsidP="0019628B">
            <w:pPr>
              <w:pStyle w:val="EnvelopeReturn"/>
              <w:numPr>
                <w:ilvl w:val="0"/>
                <w:numId w:val="13"/>
              </w:numPr>
            </w:pPr>
            <w:r>
              <w:t>shop coat or coveralls</w:t>
            </w:r>
          </w:p>
          <w:p w:rsidR="00C40F0D" w:rsidRDefault="00C40F0D" w:rsidP="0019628B">
            <w:pPr>
              <w:pStyle w:val="EnvelopeReturn"/>
              <w:numPr>
                <w:ilvl w:val="0"/>
                <w:numId w:val="13"/>
              </w:numPr>
            </w:pPr>
            <w:r>
              <w:t>CSA approved steel toe boots (high top)</w:t>
            </w:r>
          </w:p>
          <w:p w:rsidR="00C40F0D" w:rsidRDefault="00C40F0D" w:rsidP="0019628B">
            <w:pPr>
              <w:pStyle w:val="EnvelopeReturn"/>
              <w:numPr>
                <w:ilvl w:val="0"/>
                <w:numId w:val="13"/>
              </w:numPr>
            </w:pPr>
            <w:r>
              <w:t>CSA approved safety glasses</w:t>
            </w:r>
          </w:p>
          <w:p w:rsidR="0002429A" w:rsidRDefault="0002429A" w:rsidP="0019628B">
            <w:pPr>
              <w:pStyle w:val="EnvelopeReturn"/>
              <w:rPr>
                <w:i/>
              </w:rPr>
            </w:pPr>
          </w:p>
          <w:p w:rsidR="0019628B" w:rsidRDefault="0019628B" w:rsidP="0019628B">
            <w:pPr>
              <w:pStyle w:val="EnvelopeReturn"/>
              <w:jc w:val="center"/>
            </w:pPr>
            <w:r>
              <w:t>Pens, pencils, calculator, 3-ring binder</w:t>
            </w:r>
            <w:r w:rsidR="00EE26F1">
              <w:t xml:space="preserve"> and clip board</w:t>
            </w:r>
          </w:p>
          <w:p w:rsidR="0019628B" w:rsidRDefault="0019628B" w:rsidP="0019628B">
            <w:pPr>
              <w:pStyle w:val="EnvelopeReturn"/>
              <w:rPr>
                <w:i/>
              </w:rPr>
            </w:pPr>
          </w:p>
        </w:tc>
      </w:tr>
    </w:tbl>
    <w:p w:rsidR="00D1300B" w:rsidRDefault="00D1300B">
      <w:pPr>
        <w:rPr>
          <w:rFonts w:ascii="Arial" w:hAnsi="Arial"/>
        </w:rPr>
      </w:pPr>
    </w:p>
    <w:p w:rsidR="00DA5F5D" w:rsidRDefault="00DA5F5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243AFC">
            <w:pPr>
              <w:rPr>
                <w:rFonts w:ascii="Arial" w:hAnsi="Arial"/>
                <w:b/>
              </w:rPr>
            </w:pPr>
            <w:r>
              <w:rPr>
                <w:rFonts w:ascii="Arial" w:hAnsi="Arial"/>
                <w:b/>
              </w:rPr>
              <w:t xml:space="preserve"> </w:t>
            </w:r>
            <w:r w:rsidR="00D1300B">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C40F0D" w:rsidRDefault="00C40F0D" w:rsidP="00C40F0D">
            <w:pPr>
              <w:pStyle w:val="EnvelopeReturn"/>
              <w:rPr>
                <w:bCs/>
              </w:rPr>
            </w:pPr>
            <w:r>
              <w:rPr>
                <w:bCs/>
              </w:rPr>
              <w:t>The final grade for this course will be ba</w:t>
            </w:r>
            <w:r w:rsidR="00243AFC">
              <w:rPr>
                <w:bCs/>
              </w:rPr>
              <w:t>sed on the results of shop</w:t>
            </w:r>
            <w:r>
              <w:rPr>
                <w:bCs/>
              </w:rPr>
              <w:t xml:space="preserve"> assignments and shop evaluations weighed as indicated:</w:t>
            </w:r>
          </w:p>
          <w:p w:rsidR="0019628B" w:rsidRDefault="0019628B" w:rsidP="00C40F0D">
            <w:pPr>
              <w:pStyle w:val="EnvelopeReturn"/>
              <w:rPr>
                <w:bCs/>
              </w:rPr>
            </w:pPr>
          </w:p>
          <w:p w:rsidR="0019628B" w:rsidRDefault="00C40F0D" w:rsidP="00C40F0D">
            <w:pPr>
              <w:pStyle w:val="EnvelopeReturn"/>
              <w:rPr>
                <w:bCs/>
              </w:rPr>
            </w:pPr>
            <w:r>
              <w:rPr>
                <w:bCs/>
              </w:rPr>
              <w:t>Assignments –</w:t>
            </w:r>
            <w:r w:rsidR="00637253">
              <w:rPr>
                <w:bCs/>
              </w:rPr>
              <w:t xml:space="preserve"> 50</w:t>
            </w:r>
            <w:r>
              <w:rPr>
                <w:bCs/>
              </w:rPr>
              <w:t xml:space="preserve">% </w:t>
            </w:r>
            <w:r w:rsidR="00DA5F5D">
              <w:rPr>
                <w:bCs/>
              </w:rPr>
              <w:t xml:space="preserve"> - </w:t>
            </w:r>
            <w:r>
              <w:rPr>
                <w:bCs/>
              </w:rPr>
              <w:t>of th</w:t>
            </w:r>
            <w:r w:rsidR="0019628B">
              <w:rPr>
                <w:bCs/>
              </w:rPr>
              <w:t>e final grade is comprised of</w:t>
            </w:r>
            <w:r w:rsidR="00DA5F5D">
              <w:rPr>
                <w:bCs/>
              </w:rPr>
              <w:t>:</w:t>
            </w:r>
            <w:r w:rsidR="0019628B">
              <w:rPr>
                <w:bCs/>
              </w:rPr>
              <w:t xml:space="preserve"> </w:t>
            </w:r>
          </w:p>
          <w:p w:rsidR="00243AFC" w:rsidRDefault="0019628B" w:rsidP="00C40F0D">
            <w:pPr>
              <w:pStyle w:val="EnvelopeReturn"/>
              <w:rPr>
                <w:bCs/>
              </w:rPr>
            </w:pPr>
            <w:r>
              <w:rPr>
                <w:bCs/>
              </w:rPr>
              <w:t xml:space="preserve">                                 </w:t>
            </w:r>
            <w:r w:rsidR="00DA5F5D">
              <w:rPr>
                <w:bCs/>
              </w:rPr>
              <w:t xml:space="preserve">   </w:t>
            </w:r>
            <w:r>
              <w:rPr>
                <w:bCs/>
              </w:rPr>
              <w:t xml:space="preserve">a </w:t>
            </w:r>
            <w:r w:rsidR="00C40F0D">
              <w:rPr>
                <w:bCs/>
              </w:rPr>
              <w:t>number of technical reports</w:t>
            </w:r>
            <w:r w:rsidR="00243AFC">
              <w:rPr>
                <w:bCs/>
              </w:rPr>
              <w:t xml:space="preserve">, and performance of  </w:t>
            </w:r>
          </w:p>
          <w:p w:rsidR="00C40F0D" w:rsidRDefault="00243AFC" w:rsidP="00C40F0D">
            <w:pPr>
              <w:pStyle w:val="EnvelopeReturn"/>
              <w:rPr>
                <w:bCs/>
              </w:rPr>
            </w:pPr>
            <w:r>
              <w:rPr>
                <w:bCs/>
              </w:rPr>
              <w:t xml:space="preserve">                                    practical shop tasks</w:t>
            </w:r>
          </w:p>
          <w:p w:rsidR="00DA5F5D" w:rsidRDefault="00C40F0D" w:rsidP="00C40F0D">
            <w:pPr>
              <w:pStyle w:val="EnvelopeReturn"/>
              <w:rPr>
                <w:bCs/>
              </w:rPr>
            </w:pPr>
            <w:r>
              <w:rPr>
                <w:bCs/>
              </w:rPr>
              <w:t>Shop –</w:t>
            </w:r>
            <w:r w:rsidR="00DA5F5D">
              <w:rPr>
                <w:bCs/>
              </w:rPr>
              <w:t xml:space="preserve">             </w:t>
            </w:r>
            <w:r w:rsidR="00637253">
              <w:rPr>
                <w:bCs/>
              </w:rPr>
              <w:t xml:space="preserve"> 5</w:t>
            </w:r>
            <w:r>
              <w:rPr>
                <w:bCs/>
              </w:rPr>
              <w:t>0%</w:t>
            </w:r>
            <w:r w:rsidR="00DA5F5D">
              <w:rPr>
                <w:bCs/>
              </w:rPr>
              <w:t xml:space="preserve"> - </w:t>
            </w:r>
            <w:r>
              <w:rPr>
                <w:bCs/>
              </w:rPr>
              <w:t xml:space="preserve">of </w:t>
            </w:r>
            <w:r w:rsidR="00DA5F5D">
              <w:rPr>
                <w:bCs/>
              </w:rPr>
              <w:t>the final grade is comprised of:</w:t>
            </w:r>
          </w:p>
          <w:p w:rsidR="00DA5F5D" w:rsidRDefault="00DA5F5D" w:rsidP="00C40F0D">
            <w:pPr>
              <w:pStyle w:val="EnvelopeReturn"/>
              <w:rPr>
                <w:bCs/>
              </w:rPr>
            </w:pPr>
            <w:r>
              <w:rPr>
                <w:bCs/>
              </w:rPr>
              <w:t xml:space="preserve">                                    </w:t>
            </w:r>
            <w:r w:rsidR="00C40F0D">
              <w:rPr>
                <w:bCs/>
              </w:rPr>
              <w:t xml:space="preserve">attendance, punctuality, preparedness, </w:t>
            </w:r>
            <w:r>
              <w:rPr>
                <w:bCs/>
              </w:rPr>
              <w:t>student</w:t>
            </w:r>
          </w:p>
          <w:p w:rsidR="00C40F0D" w:rsidRDefault="00DA5F5D" w:rsidP="00C40F0D">
            <w:pPr>
              <w:pStyle w:val="EnvelopeReturn"/>
              <w:rPr>
                <w:bCs/>
              </w:rPr>
            </w:pPr>
            <w:r>
              <w:rPr>
                <w:bCs/>
              </w:rPr>
              <w:t xml:space="preserve">                                    </w:t>
            </w:r>
            <w:r w:rsidR="00C40F0D">
              <w:rPr>
                <w:bCs/>
              </w:rPr>
              <w:t>ability, work organization and general attitude</w:t>
            </w:r>
          </w:p>
          <w:p w:rsidR="0019628B" w:rsidRDefault="0019628B" w:rsidP="00C40F0D">
            <w:pPr>
              <w:pStyle w:val="EnvelopeReturn"/>
              <w:rPr>
                <w:bCs/>
              </w:rPr>
            </w:pPr>
          </w:p>
          <w:p w:rsidR="00C40F0D" w:rsidRPr="00DA5F5D" w:rsidRDefault="00C40F0D" w:rsidP="0019628B">
            <w:pPr>
              <w:jc w:val="center"/>
              <w:rPr>
                <w:rFonts w:ascii="Tahoma" w:hAnsi="Tahoma" w:cs="Tahoma"/>
                <w:b/>
                <w:bCs/>
                <w:sz w:val="22"/>
                <w:szCs w:val="22"/>
              </w:rPr>
            </w:pPr>
            <w:r w:rsidRPr="00DA5F5D">
              <w:rPr>
                <w:rFonts w:ascii="Tahoma" w:hAnsi="Tahoma" w:cs="Tahoma"/>
                <w:b/>
                <w:bCs/>
                <w:sz w:val="22"/>
                <w:szCs w:val="22"/>
              </w:rPr>
              <w:t>(Student will be given notice of test and assignment dates in advance)</w:t>
            </w:r>
          </w:p>
          <w:p w:rsidR="00D1300B" w:rsidRDefault="00D1300B">
            <w:pPr>
              <w:pStyle w:val="EnvelopeReturn"/>
            </w:pPr>
          </w:p>
        </w:tc>
      </w:tr>
    </w:tbl>
    <w:p w:rsidR="00DA5F5D" w:rsidRDefault="00DA5F5D"/>
    <w:p w:rsidR="00DA5F5D" w:rsidRDefault="00DA5F5D"/>
    <w:p w:rsidR="00DA5F5D" w:rsidRDefault="00DA5F5D"/>
    <w:p w:rsidR="00DA5F5D" w:rsidRDefault="00DA5F5D"/>
    <w:p w:rsidR="00DA5F5D" w:rsidRDefault="00DA5F5D"/>
    <w:p w:rsidR="009A7289" w:rsidRDefault="009A7289"/>
    <w:p w:rsidR="00DA5F5D" w:rsidRDefault="00DA5F5D"/>
    <w:p w:rsidR="00DA5F5D" w:rsidRDefault="00DA5F5D"/>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DA5F5D" w:rsidRDefault="00EF4EC9" w:rsidP="00EF4EC9">
            <w:pPr>
              <w:rPr>
                <w:rFonts w:ascii="Arial" w:hAnsi="Arial" w:cs="Arial"/>
                <w:sz w:val="28"/>
                <w:szCs w:val="28"/>
                <w:u w:val="single"/>
              </w:rPr>
            </w:pPr>
            <w:r w:rsidRPr="00DA5F5D">
              <w:rPr>
                <w:rFonts w:ascii="Arial" w:hAnsi="Arial" w:cs="Arial"/>
                <w:sz w:val="28"/>
                <w:szCs w:val="28"/>
                <w:u w:val="single"/>
              </w:rPr>
              <w:t>Attendance:</w:t>
            </w:r>
          </w:p>
          <w:p w:rsidR="002A4232" w:rsidRPr="009A7289" w:rsidRDefault="00EF4EC9" w:rsidP="00EF4EC9">
            <w:pPr>
              <w:rPr>
                <w:rFonts w:ascii="Arial" w:hAnsi="Arial" w:cs="Arial"/>
                <w:sz w:val="28"/>
                <w:szCs w:val="28"/>
              </w:rPr>
            </w:pPr>
            <w:r w:rsidRPr="009A7289">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DA5F5D" w:rsidRDefault="00EF4EC9" w:rsidP="00DA5F5D">
            <w:pPr>
              <w:rPr>
                <w:rFonts w:ascii="Arial" w:hAnsi="Arial"/>
                <w:sz w:val="28"/>
                <w:szCs w:val="28"/>
              </w:rPr>
            </w:pPr>
            <w:r w:rsidRPr="00DA5F5D">
              <w:rPr>
                <w:rFonts w:ascii="Arial" w:hAnsi="Arial" w:cs="Arial"/>
                <w:sz w:val="28"/>
                <w:szCs w:val="28"/>
              </w:rPr>
              <w:t xml:space="preserve"> </w:t>
            </w:r>
          </w:p>
        </w:tc>
      </w:tr>
      <w:tr w:rsidR="00DA5F5D" w:rsidRPr="00AA1A46" w:rsidTr="00CD556A">
        <w:trPr>
          <w:cantSplit/>
        </w:trPr>
        <w:tc>
          <w:tcPr>
            <w:tcW w:w="675" w:type="dxa"/>
          </w:tcPr>
          <w:p w:rsidR="00DA5F5D" w:rsidRPr="00AA1A46" w:rsidRDefault="00DA5F5D" w:rsidP="00CD556A">
            <w:pPr>
              <w:rPr>
                <w:rFonts w:ascii="Arial" w:hAnsi="Arial"/>
                <w:b/>
              </w:rPr>
            </w:pPr>
            <w:r w:rsidRPr="00AA1A46">
              <w:rPr>
                <w:rFonts w:ascii="Arial" w:hAnsi="Arial"/>
                <w:b/>
              </w:rPr>
              <w:t>VII.</w:t>
            </w:r>
          </w:p>
        </w:tc>
        <w:tc>
          <w:tcPr>
            <w:tcW w:w="8181" w:type="dxa"/>
            <w:gridSpan w:val="2"/>
          </w:tcPr>
          <w:p w:rsidR="00DA5F5D" w:rsidRPr="00AA1A46" w:rsidRDefault="00DA5F5D" w:rsidP="00CD556A">
            <w:pPr>
              <w:rPr>
                <w:rFonts w:ascii="Arial" w:hAnsi="Arial"/>
                <w:b/>
              </w:rPr>
            </w:pPr>
            <w:r w:rsidRPr="00AA1A46">
              <w:rPr>
                <w:rFonts w:ascii="Arial" w:hAnsi="Arial"/>
                <w:b/>
              </w:rPr>
              <w:t>COURSE OUTLINE ADDENDUM:</w:t>
            </w:r>
          </w:p>
          <w:p w:rsidR="00DA5F5D" w:rsidRPr="00AA1A46" w:rsidRDefault="00DA5F5D" w:rsidP="00CD556A">
            <w:pPr>
              <w:rPr>
                <w:rFonts w:ascii="Arial" w:hAnsi="Arial"/>
                <w:b/>
              </w:rPr>
            </w:pPr>
          </w:p>
        </w:tc>
      </w:tr>
      <w:tr w:rsidR="00DA5F5D" w:rsidRPr="00E607AE" w:rsidTr="00CD556A">
        <w:trPr>
          <w:cantSplit/>
        </w:trPr>
        <w:tc>
          <w:tcPr>
            <w:tcW w:w="675" w:type="dxa"/>
          </w:tcPr>
          <w:p w:rsidR="00DA5F5D" w:rsidRPr="00E607AE" w:rsidRDefault="00DA5F5D" w:rsidP="00CD556A">
            <w:pPr>
              <w:rPr>
                <w:rFonts w:ascii="Arial" w:hAnsi="Arial"/>
                <w:sz w:val="28"/>
                <w:szCs w:val="28"/>
              </w:rPr>
            </w:pPr>
          </w:p>
        </w:tc>
        <w:tc>
          <w:tcPr>
            <w:tcW w:w="8181" w:type="dxa"/>
            <w:gridSpan w:val="2"/>
          </w:tcPr>
          <w:p w:rsidR="00DA5F5D" w:rsidRPr="00E607AE" w:rsidRDefault="00DA5F5D" w:rsidP="00CD556A">
            <w:pPr>
              <w:rPr>
                <w:rFonts w:ascii="Arial" w:hAnsi="Arial"/>
                <w:sz w:val="28"/>
                <w:szCs w:val="28"/>
              </w:rPr>
            </w:pPr>
            <w:r w:rsidRPr="00E607AE">
              <w:rPr>
                <w:rFonts w:ascii="Arial" w:hAnsi="Arial"/>
                <w:sz w:val="28"/>
                <w:szCs w:val="28"/>
              </w:rPr>
              <w:t>The provisions contained in the addendum located on the portal form part of this course outline.</w:t>
            </w:r>
          </w:p>
        </w:tc>
      </w:tr>
      <w:tr w:rsidR="00EF4EC9" w:rsidRPr="002A4232" w:rsidTr="004E298B">
        <w:trPr>
          <w:gridAfter w:val="1"/>
          <w:wAfter w:w="18" w:type="dxa"/>
          <w:cantSplit/>
        </w:trPr>
        <w:tc>
          <w:tcPr>
            <w:tcW w:w="8838" w:type="dxa"/>
            <w:gridSpan w:val="2"/>
          </w:tcPr>
          <w:p w:rsidR="00EF4EC9" w:rsidRPr="002A4232" w:rsidRDefault="00EF4EC9" w:rsidP="00C40F0D">
            <w:pPr>
              <w:rPr>
                <w:rFonts w:ascii="Arial" w:hAnsi="Arial" w:cs="Arial"/>
                <w:b/>
                <w:color w:val="FF0000"/>
                <w:szCs w:val="24"/>
                <w:u w:val="single"/>
              </w:rPr>
            </w:pPr>
          </w:p>
        </w:tc>
      </w:tr>
    </w:tbl>
    <w:p w:rsidR="00D1300B" w:rsidRDefault="00D1300B">
      <w:pPr>
        <w:pStyle w:val="EnvelopeReturn"/>
      </w:pPr>
    </w:p>
    <w:p w:rsidR="00637253" w:rsidRDefault="00637253">
      <w:pPr>
        <w:pStyle w:val="EnvelopeReturn"/>
      </w:pPr>
    </w:p>
    <w:p w:rsidR="00637253" w:rsidRDefault="00637253">
      <w:pPr>
        <w:pStyle w:val="EnvelopeReturn"/>
      </w:pPr>
    </w:p>
    <w:p w:rsidR="00637253" w:rsidRDefault="00637253">
      <w:pPr>
        <w:pStyle w:val="EnvelopeReturn"/>
      </w:pPr>
    </w:p>
    <w:p w:rsidR="00637253" w:rsidRDefault="00637253" w:rsidP="00637253">
      <w:pPr>
        <w:pStyle w:val="EnvelopeReturn"/>
      </w:pPr>
    </w:p>
    <w:p w:rsidR="00637253" w:rsidRDefault="00637253" w:rsidP="00637253">
      <w:pPr>
        <w:pStyle w:val="EnvelopeReturn"/>
      </w:pPr>
    </w:p>
    <w:p w:rsidR="00637253" w:rsidRPr="007433C9" w:rsidRDefault="00637253" w:rsidP="007433C9">
      <w:pPr>
        <w:pStyle w:val="EnvelopeReturn"/>
        <w:jc w:val="center"/>
        <w:rPr>
          <w:sz w:val="36"/>
          <w:szCs w:val="36"/>
        </w:rPr>
      </w:pPr>
      <w:r w:rsidRPr="007433C9">
        <w:rPr>
          <w:sz w:val="36"/>
          <w:szCs w:val="36"/>
        </w:rPr>
        <w:t>Professor Parsons</w:t>
      </w:r>
    </w:p>
    <w:p w:rsidR="00637253" w:rsidRPr="007433C9" w:rsidRDefault="00637253" w:rsidP="007433C9">
      <w:pPr>
        <w:pStyle w:val="EnvelopeReturn"/>
        <w:jc w:val="center"/>
        <w:rPr>
          <w:sz w:val="36"/>
          <w:szCs w:val="36"/>
        </w:rPr>
      </w:pPr>
      <w:r w:rsidRPr="007433C9">
        <w:rPr>
          <w:sz w:val="36"/>
          <w:szCs w:val="36"/>
        </w:rPr>
        <w:t>Student Assessment Procedure</w:t>
      </w:r>
    </w:p>
    <w:p w:rsidR="00637253" w:rsidRPr="007433C9" w:rsidRDefault="00637253" w:rsidP="007433C9">
      <w:pPr>
        <w:pStyle w:val="EnvelopeReturn"/>
        <w:jc w:val="center"/>
        <w:rPr>
          <w:sz w:val="36"/>
          <w:szCs w:val="36"/>
        </w:rPr>
      </w:pPr>
      <w:r w:rsidRPr="007433C9">
        <w:rPr>
          <w:sz w:val="36"/>
          <w:szCs w:val="36"/>
        </w:rPr>
        <w:t>For</w:t>
      </w:r>
    </w:p>
    <w:p w:rsidR="00637253" w:rsidRPr="007433C9" w:rsidRDefault="00637253" w:rsidP="007433C9">
      <w:pPr>
        <w:pStyle w:val="EnvelopeReturn"/>
        <w:jc w:val="center"/>
        <w:rPr>
          <w:sz w:val="36"/>
          <w:szCs w:val="36"/>
        </w:rPr>
      </w:pPr>
      <w:r w:rsidRPr="007433C9">
        <w:rPr>
          <w:sz w:val="36"/>
          <w:szCs w:val="36"/>
        </w:rPr>
        <w:t>Motive Power</w:t>
      </w:r>
    </w:p>
    <w:p w:rsidR="00637253" w:rsidRDefault="00637253" w:rsidP="007433C9">
      <w:pPr>
        <w:pStyle w:val="EnvelopeReturn"/>
        <w:jc w:val="center"/>
        <w:rPr>
          <w:sz w:val="36"/>
          <w:szCs w:val="36"/>
        </w:rPr>
      </w:pPr>
      <w:r w:rsidRPr="007433C9">
        <w:rPr>
          <w:sz w:val="36"/>
          <w:szCs w:val="36"/>
        </w:rPr>
        <w:t>THEORY ASSIGNMENTS and REPORTS</w:t>
      </w:r>
    </w:p>
    <w:p w:rsidR="007433C9" w:rsidRPr="007433C9" w:rsidRDefault="007433C9" w:rsidP="007433C9">
      <w:pPr>
        <w:pStyle w:val="EnvelopeReturn"/>
        <w:jc w:val="center"/>
        <w:rPr>
          <w:sz w:val="36"/>
          <w:szCs w:val="36"/>
        </w:rPr>
      </w:pPr>
    </w:p>
    <w:p w:rsidR="00637253" w:rsidRDefault="00637253" w:rsidP="00637253">
      <w:pPr>
        <w:pStyle w:val="EnvelopeReturn"/>
      </w:pPr>
      <w:r>
        <w:t>Theory assessment is based on regularly scheduled tests and assignments and final exam.  Attendance and homework checks are recorded and used as an aid for counseling.</w:t>
      </w:r>
    </w:p>
    <w:p w:rsidR="007433C9" w:rsidRDefault="007433C9" w:rsidP="00637253">
      <w:pPr>
        <w:pStyle w:val="EnvelopeReturn"/>
      </w:pPr>
    </w:p>
    <w:p w:rsidR="00637253" w:rsidRDefault="00637253" w:rsidP="00637253">
      <w:pPr>
        <w:pStyle w:val="EnvelopeReturn"/>
      </w:pPr>
      <w:r>
        <w:t>The following grades will be assigned for Theory Assignments and Reports:</w:t>
      </w:r>
    </w:p>
    <w:p w:rsidR="00637253" w:rsidRDefault="00637253" w:rsidP="00637253">
      <w:pPr>
        <w:pStyle w:val="EnvelopeReturn"/>
      </w:pPr>
    </w:p>
    <w:p w:rsidR="00637253" w:rsidRDefault="00637253" w:rsidP="007433C9">
      <w:pPr>
        <w:pStyle w:val="EnvelopeReturn"/>
        <w:ind w:left="2160"/>
      </w:pPr>
      <w:r>
        <w:t>A+</w:t>
      </w:r>
      <w:r>
        <w:tab/>
      </w:r>
      <w:r>
        <w:tab/>
      </w:r>
      <w:r>
        <w:tab/>
        <w:t xml:space="preserve">90 to 100 </w:t>
      </w:r>
      <w:r>
        <w:tab/>
      </w:r>
      <w:r>
        <w:tab/>
      </w:r>
      <w:r>
        <w:tab/>
      </w:r>
      <w:r>
        <w:tab/>
      </w:r>
    </w:p>
    <w:p w:rsidR="00637253" w:rsidRDefault="00637253" w:rsidP="007433C9">
      <w:pPr>
        <w:pStyle w:val="EnvelopeReturn"/>
        <w:ind w:left="2160"/>
      </w:pPr>
      <w:r>
        <w:t>A</w:t>
      </w:r>
      <w:r>
        <w:tab/>
      </w:r>
      <w:r>
        <w:tab/>
      </w:r>
      <w:r>
        <w:tab/>
        <w:t>85</w:t>
      </w:r>
      <w:r>
        <w:tab/>
      </w:r>
      <w:r>
        <w:tab/>
      </w:r>
      <w:r>
        <w:tab/>
      </w:r>
      <w:r>
        <w:tab/>
      </w:r>
      <w:r>
        <w:tab/>
      </w:r>
    </w:p>
    <w:p w:rsidR="00637253" w:rsidRDefault="00637253" w:rsidP="007433C9">
      <w:pPr>
        <w:pStyle w:val="EnvelopeReturn"/>
        <w:ind w:left="2160"/>
      </w:pPr>
      <w:r>
        <w:t>A-</w:t>
      </w:r>
      <w:r>
        <w:tab/>
      </w:r>
      <w:r>
        <w:tab/>
      </w:r>
      <w:r>
        <w:tab/>
        <w:t>80</w:t>
      </w:r>
    </w:p>
    <w:p w:rsidR="00637253" w:rsidRDefault="00637253" w:rsidP="007433C9">
      <w:pPr>
        <w:pStyle w:val="EnvelopeReturn"/>
        <w:ind w:left="2160"/>
      </w:pPr>
    </w:p>
    <w:p w:rsidR="00637253" w:rsidRDefault="00637253" w:rsidP="007433C9">
      <w:pPr>
        <w:pStyle w:val="EnvelopeReturn"/>
        <w:ind w:left="2160"/>
      </w:pPr>
      <w:r>
        <w:t>B +</w:t>
      </w:r>
      <w:r>
        <w:tab/>
      </w:r>
      <w:r>
        <w:tab/>
      </w:r>
      <w:r w:rsidR="007433C9">
        <w:tab/>
      </w:r>
      <w:r>
        <w:t>79</w:t>
      </w:r>
    </w:p>
    <w:p w:rsidR="00637253" w:rsidRDefault="00637253" w:rsidP="007433C9">
      <w:pPr>
        <w:pStyle w:val="EnvelopeReturn"/>
        <w:ind w:left="2160"/>
      </w:pPr>
      <w:r>
        <w:t>B</w:t>
      </w:r>
      <w:r>
        <w:tab/>
      </w:r>
      <w:r>
        <w:tab/>
      </w:r>
      <w:r>
        <w:tab/>
        <w:t>75</w:t>
      </w:r>
    </w:p>
    <w:p w:rsidR="00637253" w:rsidRDefault="00637253" w:rsidP="007433C9">
      <w:pPr>
        <w:pStyle w:val="EnvelopeReturn"/>
        <w:ind w:left="2160"/>
      </w:pPr>
      <w:r>
        <w:t>B-</w:t>
      </w:r>
      <w:r>
        <w:tab/>
      </w:r>
      <w:r>
        <w:tab/>
      </w:r>
      <w:r>
        <w:tab/>
        <w:t>70</w:t>
      </w:r>
    </w:p>
    <w:p w:rsidR="00637253" w:rsidRDefault="00637253" w:rsidP="007433C9">
      <w:pPr>
        <w:pStyle w:val="EnvelopeReturn"/>
        <w:ind w:left="2160"/>
      </w:pPr>
    </w:p>
    <w:p w:rsidR="00637253" w:rsidRDefault="00637253" w:rsidP="007433C9">
      <w:pPr>
        <w:pStyle w:val="EnvelopeReturn"/>
        <w:ind w:left="2160"/>
      </w:pPr>
      <w:r>
        <w:t>C +</w:t>
      </w:r>
      <w:r>
        <w:tab/>
      </w:r>
      <w:r>
        <w:tab/>
      </w:r>
      <w:r w:rsidR="007433C9">
        <w:tab/>
      </w:r>
      <w:r>
        <w:t xml:space="preserve">69   </w:t>
      </w:r>
    </w:p>
    <w:p w:rsidR="00637253" w:rsidRDefault="00637253" w:rsidP="007433C9">
      <w:pPr>
        <w:pStyle w:val="EnvelopeReturn"/>
        <w:ind w:left="2160"/>
      </w:pPr>
      <w:r>
        <w:t>C</w:t>
      </w:r>
      <w:r>
        <w:tab/>
      </w:r>
      <w:r>
        <w:tab/>
      </w:r>
      <w:r>
        <w:tab/>
        <w:t>65</w:t>
      </w:r>
    </w:p>
    <w:p w:rsidR="00637253" w:rsidRDefault="00637253" w:rsidP="007433C9">
      <w:pPr>
        <w:pStyle w:val="EnvelopeReturn"/>
        <w:ind w:left="2160"/>
      </w:pPr>
      <w:r>
        <w:t>C-</w:t>
      </w:r>
      <w:r>
        <w:tab/>
      </w:r>
      <w:r>
        <w:tab/>
      </w:r>
      <w:r>
        <w:tab/>
        <w:t>60</w:t>
      </w:r>
    </w:p>
    <w:p w:rsidR="00637253" w:rsidRDefault="00637253" w:rsidP="007433C9">
      <w:pPr>
        <w:pStyle w:val="EnvelopeReturn"/>
        <w:ind w:left="2160"/>
      </w:pPr>
    </w:p>
    <w:p w:rsidR="00637253" w:rsidRDefault="00637253" w:rsidP="007433C9">
      <w:pPr>
        <w:pStyle w:val="EnvelopeReturn"/>
        <w:ind w:left="2160"/>
      </w:pPr>
      <w:r>
        <w:t>D</w:t>
      </w:r>
      <w:r>
        <w:tab/>
      </w:r>
      <w:r>
        <w:tab/>
      </w:r>
      <w:r>
        <w:tab/>
        <w:t xml:space="preserve">50 </w:t>
      </w:r>
    </w:p>
    <w:p w:rsidR="007433C9" w:rsidRDefault="007433C9" w:rsidP="007433C9">
      <w:pPr>
        <w:pStyle w:val="EnvelopeReturn"/>
        <w:ind w:left="2160"/>
      </w:pPr>
      <w:r>
        <w:t xml:space="preserve">    </w:t>
      </w:r>
    </w:p>
    <w:p w:rsidR="00637253" w:rsidRDefault="007433C9" w:rsidP="007433C9">
      <w:pPr>
        <w:pStyle w:val="EnvelopeReturn"/>
        <w:ind w:left="2160"/>
      </w:pPr>
      <w:r>
        <w:t>F (Fail)</w:t>
      </w:r>
      <w:r>
        <w:tab/>
      </w:r>
      <w:r>
        <w:tab/>
        <w:t>49 or less</w:t>
      </w:r>
    </w:p>
    <w:p w:rsidR="00637253" w:rsidRDefault="00637253" w:rsidP="00637253">
      <w:pPr>
        <w:pStyle w:val="EnvelopeReturn"/>
      </w:pPr>
    </w:p>
    <w:p w:rsidR="007433C9" w:rsidRDefault="007433C9" w:rsidP="00637253">
      <w:pPr>
        <w:pStyle w:val="EnvelopeReturn"/>
      </w:pPr>
    </w:p>
    <w:p w:rsidR="00637253" w:rsidRDefault="00637253" w:rsidP="00637253">
      <w:pPr>
        <w:pStyle w:val="EnvelopeReturn"/>
      </w:pPr>
      <w:r>
        <w:t>Assignments will be graded as follows:</w:t>
      </w:r>
    </w:p>
    <w:p w:rsidR="007433C9" w:rsidRDefault="007433C9" w:rsidP="00637253">
      <w:pPr>
        <w:pStyle w:val="EnvelopeReturn"/>
      </w:pPr>
    </w:p>
    <w:p w:rsidR="00637253" w:rsidRDefault="00637253" w:rsidP="00637253">
      <w:pPr>
        <w:pStyle w:val="EnvelopeReturn"/>
      </w:pPr>
      <w:r>
        <w:tab/>
        <w:t>a) One day after the original due date – 70% maximum.</w:t>
      </w:r>
    </w:p>
    <w:p w:rsidR="00637253" w:rsidRDefault="00637253" w:rsidP="00637253">
      <w:pPr>
        <w:pStyle w:val="EnvelopeReturn"/>
      </w:pPr>
      <w:r>
        <w:tab/>
        <w:t>b) Two or more days after the original due date – 50% maximum.</w:t>
      </w:r>
    </w:p>
    <w:p w:rsidR="00637253" w:rsidRDefault="00637253" w:rsidP="00637253">
      <w:pPr>
        <w:pStyle w:val="EnvelopeReturn"/>
      </w:pPr>
    </w:p>
    <w:p w:rsidR="00637253" w:rsidRDefault="00637253" w:rsidP="00637253">
      <w:pPr>
        <w:pStyle w:val="EnvelopeReturn"/>
      </w:pPr>
    </w:p>
    <w:p w:rsidR="00637253" w:rsidRDefault="00637253" w:rsidP="00637253">
      <w:pPr>
        <w:pStyle w:val="EnvelopeReturn"/>
      </w:pPr>
    </w:p>
    <w:p w:rsidR="00637253" w:rsidRDefault="00637253" w:rsidP="00637253">
      <w:pPr>
        <w:pStyle w:val="EnvelopeReturn"/>
      </w:pPr>
    </w:p>
    <w:p w:rsidR="00637253" w:rsidRDefault="00637253" w:rsidP="00637253">
      <w:pPr>
        <w:pStyle w:val="EnvelopeReturn"/>
      </w:pPr>
    </w:p>
    <w:p w:rsidR="007433C9" w:rsidRDefault="007433C9" w:rsidP="00637253">
      <w:pPr>
        <w:pStyle w:val="EnvelopeReturn"/>
      </w:pPr>
    </w:p>
    <w:p w:rsidR="00637253" w:rsidRDefault="00637253" w:rsidP="00637253">
      <w:pPr>
        <w:pStyle w:val="EnvelopeReturn"/>
      </w:pPr>
      <w:r>
        <w:t xml:space="preserve"> </w:t>
      </w:r>
    </w:p>
    <w:p w:rsidR="00637253" w:rsidRDefault="00637253" w:rsidP="00637253">
      <w:pPr>
        <w:pStyle w:val="EnvelopeReturn"/>
      </w:pPr>
    </w:p>
    <w:p w:rsidR="00637253" w:rsidRPr="007433C9" w:rsidRDefault="00637253" w:rsidP="007433C9">
      <w:pPr>
        <w:pStyle w:val="EnvelopeReturn"/>
        <w:jc w:val="center"/>
        <w:rPr>
          <w:sz w:val="36"/>
          <w:szCs w:val="36"/>
        </w:rPr>
      </w:pPr>
      <w:r w:rsidRPr="007433C9">
        <w:rPr>
          <w:sz w:val="36"/>
          <w:szCs w:val="36"/>
        </w:rPr>
        <w:lastRenderedPageBreak/>
        <w:t>Professor Parsons’</w:t>
      </w:r>
    </w:p>
    <w:p w:rsidR="00637253" w:rsidRPr="007433C9" w:rsidRDefault="00637253" w:rsidP="007433C9">
      <w:pPr>
        <w:pStyle w:val="EnvelopeReturn"/>
        <w:jc w:val="center"/>
        <w:rPr>
          <w:sz w:val="36"/>
          <w:szCs w:val="36"/>
        </w:rPr>
      </w:pPr>
      <w:r w:rsidRPr="007433C9">
        <w:rPr>
          <w:sz w:val="36"/>
          <w:szCs w:val="36"/>
        </w:rPr>
        <w:t>Motive Power Program</w:t>
      </w:r>
    </w:p>
    <w:p w:rsidR="00637253" w:rsidRDefault="00637253" w:rsidP="007433C9">
      <w:pPr>
        <w:pStyle w:val="EnvelopeReturn"/>
        <w:jc w:val="center"/>
      </w:pPr>
      <w:r w:rsidRPr="007433C9">
        <w:rPr>
          <w:sz w:val="36"/>
          <w:szCs w:val="36"/>
        </w:rPr>
        <w:t>Policies and Procedures</w:t>
      </w:r>
    </w:p>
    <w:p w:rsidR="00637253" w:rsidRDefault="00637253" w:rsidP="00637253">
      <w:pPr>
        <w:pStyle w:val="EnvelopeReturn"/>
      </w:pPr>
    </w:p>
    <w:p w:rsidR="00637253" w:rsidRDefault="00637253" w:rsidP="00637253">
      <w:pPr>
        <w:pStyle w:val="EnvelopeReturn"/>
      </w:pPr>
      <w:r>
        <w:t>1.</w:t>
      </w:r>
      <w:r>
        <w:tab/>
        <w:t>During your program, you are considered to be a member of the Motive Power Department.  As such, your actions and behavior, both in the college and the community reflect on this Department.  We trust that your influence will be positive.</w:t>
      </w:r>
    </w:p>
    <w:p w:rsidR="00637253" w:rsidRDefault="00637253" w:rsidP="00637253">
      <w:pPr>
        <w:pStyle w:val="EnvelopeReturn"/>
      </w:pPr>
    </w:p>
    <w:p w:rsidR="00637253" w:rsidRDefault="00637253" w:rsidP="00637253">
      <w:pPr>
        <w:pStyle w:val="EnvelopeReturn"/>
      </w:pPr>
      <w:r>
        <w:t>2.</w:t>
      </w:r>
      <w:r>
        <w:tab/>
        <w:t>College policy prohibits the consumption of food and drink in the classrooms and shop.  Smoking is allowed only outside of the building in designated smoking areas.  No smokeless tobacco is allowed in theory class or shop class.</w:t>
      </w:r>
    </w:p>
    <w:p w:rsidR="00637253" w:rsidRDefault="00637253" w:rsidP="00637253">
      <w:pPr>
        <w:pStyle w:val="EnvelopeReturn"/>
      </w:pPr>
    </w:p>
    <w:p w:rsidR="00637253" w:rsidRDefault="00637253" w:rsidP="00637253">
      <w:pPr>
        <w:pStyle w:val="EnvelopeReturn"/>
      </w:pPr>
      <w:r>
        <w:t>3.</w:t>
      </w:r>
      <w:r>
        <w:tab/>
        <w:t>CSA approved Safety Glasses and Safety Boots must be worn in the Shop at all times.  This means going to and from all of the classrooms located in the shop.  It is the responsibility of the STUDENT to wear them. You will be marked absent if the aforementioned policy is not adhered to.</w:t>
      </w:r>
    </w:p>
    <w:p w:rsidR="00637253" w:rsidRDefault="00637253" w:rsidP="00637253">
      <w:pPr>
        <w:pStyle w:val="EnvelopeReturn"/>
      </w:pPr>
      <w:r>
        <w:t>Note; All safety glasses and boots must meet Sault College CSA approval rating.</w:t>
      </w:r>
    </w:p>
    <w:p w:rsidR="00637253" w:rsidRDefault="00637253" w:rsidP="00637253">
      <w:pPr>
        <w:pStyle w:val="EnvelopeReturn"/>
      </w:pPr>
    </w:p>
    <w:p w:rsidR="00637253" w:rsidRPr="007433C9" w:rsidRDefault="00637253" w:rsidP="007433C9">
      <w:pPr>
        <w:pStyle w:val="EnvelopeReturn"/>
        <w:jc w:val="center"/>
        <w:rPr>
          <w:b/>
        </w:rPr>
      </w:pPr>
      <w:r w:rsidRPr="007433C9">
        <w:rPr>
          <w:b/>
        </w:rPr>
        <w:t>NO GLASSES-NO BOOTS-NO ENTRY!!.</w:t>
      </w:r>
    </w:p>
    <w:p w:rsidR="00637253" w:rsidRDefault="00637253" w:rsidP="00637253">
      <w:pPr>
        <w:pStyle w:val="EnvelopeReturn"/>
      </w:pPr>
    </w:p>
    <w:p w:rsidR="00637253" w:rsidRDefault="00637253" w:rsidP="00637253">
      <w:pPr>
        <w:pStyle w:val="EnvelopeReturn"/>
      </w:pPr>
      <w:r>
        <w:t>4.</w:t>
      </w:r>
      <w:r>
        <w:tab/>
        <w:t>SAFETY</w:t>
      </w:r>
    </w:p>
    <w:p w:rsidR="00637253" w:rsidRDefault="00637253" w:rsidP="00637253">
      <w:pPr>
        <w:pStyle w:val="EnvelopeReturn"/>
      </w:pPr>
    </w:p>
    <w:p w:rsidR="00637253" w:rsidRDefault="00637253" w:rsidP="00637253">
      <w:pPr>
        <w:pStyle w:val="EnvelopeReturn"/>
      </w:pPr>
      <w:r>
        <w:t>4.1</w:t>
      </w:r>
      <w:r>
        <w:tab/>
        <w:t>Students must not enter the shop area or commence work before their scheduled time.</w:t>
      </w:r>
    </w:p>
    <w:p w:rsidR="00637253" w:rsidRDefault="00637253" w:rsidP="00637253">
      <w:pPr>
        <w:pStyle w:val="EnvelopeReturn"/>
      </w:pPr>
    </w:p>
    <w:p w:rsidR="00637253" w:rsidRDefault="00637253" w:rsidP="00637253">
      <w:pPr>
        <w:pStyle w:val="EnvelopeReturn"/>
      </w:pPr>
      <w:r>
        <w:t>4.2</w:t>
      </w:r>
      <w:r>
        <w:tab/>
        <w:t>Students must not work alone or in an unsupervised area.</w:t>
      </w:r>
    </w:p>
    <w:p w:rsidR="00637253" w:rsidRDefault="00637253" w:rsidP="00637253">
      <w:pPr>
        <w:pStyle w:val="EnvelopeReturn"/>
      </w:pPr>
    </w:p>
    <w:p w:rsidR="00637253" w:rsidRDefault="00637253" w:rsidP="00637253">
      <w:pPr>
        <w:pStyle w:val="EnvelopeReturn"/>
      </w:pPr>
      <w:r>
        <w:t>4.3</w:t>
      </w:r>
      <w:r>
        <w:tab/>
        <w:t>Students must have lift truck training prior to operating those units.</w:t>
      </w:r>
    </w:p>
    <w:p w:rsidR="00637253" w:rsidRDefault="00637253" w:rsidP="00637253">
      <w:pPr>
        <w:pStyle w:val="EnvelopeReturn"/>
      </w:pPr>
    </w:p>
    <w:p w:rsidR="00637253" w:rsidRDefault="00637253" w:rsidP="00637253">
      <w:pPr>
        <w:pStyle w:val="EnvelopeReturn"/>
      </w:pPr>
      <w:r>
        <w:t>4.4</w:t>
      </w:r>
      <w:r>
        <w:tab/>
        <w:t>Students must have equipment training and Technologist/Professor approval before operating any equipment.</w:t>
      </w:r>
    </w:p>
    <w:p w:rsidR="00637253" w:rsidRDefault="00637253" w:rsidP="00637253">
      <w:pPr>
        <w:pStyle w:val="EnvelopeReturn"/>
      </w:pPr>
    </w:p>
    <w:p w:rsidR="00637253" w:rsidRDefault="00637253" w:rsidP="00637253">
      <w:pPr>
        <w:pStyle w:val="EnvelopeReturn"/>
      </w:pPr>
      <w:r>
        <w:t>4.5</w:t>
      </w:r>
      <w:r>
        <w:tab/>
        <w:t>Students must not use or operate equipment that is found to be unsafe or damaged. All such equipment must be reported to the Professor or Technologist who will replace and/or repair the said equipment.</w:t>
      </w:r>
    </w:p>
    <w:p w:rsidR="00637253" w:rsidRDefault="00637253" w:rsidP="00637253">
      <w:pPr>
        <w:pStyle w:val="EnvelopeReturn"/>
      </w:pPr>
    </w:p>
    <w:p w:rsidR="00637253" w:rsidRDefault="00637253" w:rsidP="00637253">
      <w:pPr>
        <w:pStyle w:val="EnvelopeReturn"/>
      </w:pPr>
      <w:r>
        <w:t>4.6</w:t>
      </w:r>
      <w:r>
        <w:tab/>
        <w:t>Where damaged or unsafe equipment cannot be repaired or replaced, the Professor/Technologist will provide students alternate shop activity.</w:t>
      </w:r>
    </w:p>
    <w:p w:rsidR="00637253" w:rsidRDefault="00637253" w:rsidP="00637253">
      <w:pPr>
        <w:pStyle w:val="EnvelopeReturn"/>
      </w:pPr>
    </w:p>
    <w:p w:rsidR="00637253" w:rsidRDefault="00637253" w:rsidP="00637253">
      <w:pPr>
        <w:pStyle w:val="EnvelopeReturn"/>
      </w:pPr>
      <w:r>
        <w:t>4.7</w:t>
      </w:r>
      <w:r>
        <w:tab/>
        <w:t>Students must follow instructions and safe work practices in order to use or operate any shop equipment.</w:t>
      </w:r>
    </w:p>
    <w:p w:rsidR="00637253" w:rsidRDefault="00637253" w:rsidP="00637253">
      <w:pPr>
        <w:pStyle w:val="EnvelopeReturn"/>
      </w:pPr>
    </w:p>
    <w:p w:rsidR="00637253" w:rsidRDefault="00637253" w:rsidP="00637253">
      <w:pPr>
        <w:pStyle w:val="EnvelopeReturn"/>
      </w:pPr>
      <w:r>
        <w:lastRenderedPageBreak/>
        <w:t xml:space="preserve">5. </w:t>
      </w:r>
      <w:r>
        <w:tab/>
        <w:t>Repairs to your private vehicles in our facilities can be educational to you.  We will accommodate you if the work is part of our program and schedules in.  No car should be parked in the shop compound or outside a shop door without staff permission and a temporary parking pass clearly displayed.</w:t>
      </w:r>
    </w:p>
    <w:p w:rsidR="00637253" w:rsidRDefault="00637253" w:rsidP="00637253">
      <w:pPr>
        <w:pStyle w:val="EnvelopeReturn"/>
      </w:pPr>
    </w:p>
    <w:p w:rsidR="00637253" w:rsidRDefault="00637253" w:rsidP="00637253">
      <w:pPr>
        <w:pStyle w:val="EnvelopeReturn"/>
      </w:pPr>
      <w:r>
        <w:t xml:space="preserve">6. </w:t>
      </w:r>
      <w:r>
        <w:tab/>
        <w:t>Attendance – if late, don’t bother coming until the next class (period), you will be marked absent.  The student is to be continuously present and actively participating during all scheduled theory and shop classes (scheduled breaks accepted).</w:t>
      </w:r>
    </w:p>
    <w:p w:rsidR="00637253" w:rsidRDefault="00637253" w:rsidP="00637253">
      <w:pPr>
        <w:pStyle w:val="EnvelopeReturn"/>
      </w:pPr>
      <w:r>
        <w:t xml:space="preserve">  </w:t>
      </w:r>
    </w:p>
    <w:p w:rsidR="00637253" w:rsidRDefault="00637253" w:rsidP="00637253">
      <w:pPr>
        <w:pStyle w:val="EnvelopeReturn"/>
      </w:pPr>
      <w:r>
        <w:t>6.1</w:t>
      </w:r>
      <w:r>
        <w:tab/>
        <w:t>A terminal objective of the Motive Power Department is the demonstration of satisfactory attendance and punctuality performance that the Motive Power Industry, itself, relies on, for efficiency, productivity and profitability.</w:t>
      </w:r>
    </w:p>
    <w:p w:rsidR="00637253" w:rsidRDefault="00637253" w:rsidP="00637253">
      <w:pPr>
        <w:pStyle w:val="EnvelopeReturn"/>
      </w:pPr>
    </w:p>
    <w:p w:rsidR="00637253" w:rsidRDefault="00637253" w:rsidP="00637253">
      <w:pPr>
        <w:pStyle w:val="EnvelopeReturn"/>
      </w:pPr>
      <w:r>
        <w:t>6.2</w:t>
      </w:r>
      <w:r>
        <w:tab/>
        <w:t>If you are marked absent, and no reasonable excuse is given your absence will be termed unexcused.  There should NOT be a reason to NOT let us know nor related subject Professors, in writing or by telephone why you’re absent.</w:t>
      </w:r>
    </w:p>
    <w:p w:rsidR="00637253" w:rsidRDefault="00637253" w:rsidP="00637253">
      <w:pPr>
        <w:pStyle w:val="EnvelopeReturn"/>
      </w:pPr>
    </w:p>
    <w:p w:rsidR="00637253" w:rsidRDefault="00637253" w:rsidP="00637253">
      <w:pPr>
        <w:pStyle w:val="EnvelopeReturn"/>
      </w:pPr>
      <w:r>
        <w:t>6.3</w:t>
      </w:r>
      <w:r>
        <w:tab/>
        <w:t>Students will lose marks from their theory and shop mark grade for unexcused absences. Poor attendance can mean a repeat of both theory and shop courses if your employment skills are poor. This is based on what is considered: Employability Skills.</w:t>
      </w:r>
    </w:p>
    <w:p w:rsidR="00637253" w:rsidRDefault="00637253" w:rsidP="00637253">
      <w:pPr>
        <w:pStyle w:val="EnvelopeReturn"/>
      </w:pPr>
    </w:p>
    <w:p w:rsidR="00637253" w:rsidRDefault="00637253" w:rsidP="00637253">
      <w:pPr>
        <w:pStyle w:val="EnvelopeReturn"/>
      </w:pPr>
      <w:r>
        <w:t>6.4</w:t>
      </w:r>
      <w:r>
        <w:tab/>
        <w:t>At 10% of accumulated hours of unexcused absence you will be asked to a scheduled meeting with your Professor and will be asked to sign a contract enabling you to continue the course.</w:t>
      </w:r>
    </w:p>
    <w:p w:rsidR="00637253" w:rsidRDefault="00637253" w:rsidP="00637253">
      <w:pPr>
        <w:pStyle w:val="EnvelopeReturn"/>
      </w:pPr>
    </w:p>
    <w:p w:rsidR="00637253" w:rsidRDefault="00637253" w:rsidP="00637253">
      <w:pPr>
        <w:pStyle w:val="EnvelopeReturn"/>
      </w:pPr>
      <w:r>
        <w:t>6.5</w:t>
      </w:r>
      <w:r>
        <w:tab/>
        <w:t>If you are absent from class, the lesson material is your responsibility.</w:t>
      </w:r>
    </w:p>
    <w:p w:rsidR="00637253" w:rsidRDefault="00637253" w:rsidP="00637253">
      <w:pPr>
        <w:pStyle w:val="EnvelopeReturn"/>
      </w:pPr>
    </w:p>
    <w:p w:rsidR="00637253" w:rsidRDefault="00637253" w:rsidP="00637253">
      <w:pPr>
        <w:pStyle w:val="EnvelopeReturn"/>
      </w:pPr>
      <w:r>
        <w:t>7.</w:t>
      </w:r>
      <w:r>
        <w:tab/>
        <w:t>BEHAVIOR/ATTITUDE</w:t>
      </w:r>
    </w:p>
    <w:p w:rsidR="00637253" w:rsidRDefault="00637253" w:rsidP="00637253">
      <w:pPr>
        <w:pStyle w:val="EnvelopeReturn"/>
      </w:pPr>
    </w:p>
    <w:p w:rsidR="00637253" w:rsidRDefault="00637253" w:rsidP="00637253">
      <w:pPr>
        <w:pStyle w:val="EnvelopeReturn"/>
      </w:pPr>
      <w:r>
        <w:t>7.1</w:t>
      </w:r>
      <w:r>
        <w:tab/>
        <w:t>Students are required to:</w:t>
      </w:r>
    </w:p>
    <w:p w:rsidR="00637253" w:rsidRDefault="00637253" w:rsidP="007433C9">
      <w:pPr>
        <w:pStyle w:val="EnvelopeReturn"/>
        <w:numPr>
          <w:ilvl w:val="0"/>
          <w:numId w:val="15"/>
        </w:numPr>
      </w:pPr>
      <w:r>
        <w:t>Properly care for and maintain all shop and classroom equipment.</w:t>
      </w:r>
    </w:p>
    <w:p w:rsidR="00637253" w:rsidRDefault="00637253" w:rsidP="007433C9">
      <w:pPr>
        <w:pStyle w:val="EnvelopeReturn"/>
        <w:numPr>
          <w:ilvl w:val="0"/>
          <w:numId w:val="15"/>
        </w:numPr>
      </w:pPr>
      <w:r>
        <w:t>Properly clean the shop/classroom facility and equipment at the end of each class.</w:t>
      </w:r>
    </w:p>
    <w:p w:rsidR="00637253" w:rsidRDefault="00637253" w:rsidP="007433C9">
      <w:pPr>
        <w:pStyle w:val="EnvelopeReturn"/>
        <w:numPr>
          <w:ilvl w:val="0"/>
          <w:numId w:val="15"/>
        </w:numPr>
      </w:pPr>
      <w:r>
        <w:t>Remain in the class during clean-up and assist in the cleaning and shutting down of their shop/classroom.</w:t>
      </w:r>
    </w:p>
    <w:p w:rsidR="00637253" w:rsidRDefault="00637253" w:rsidP="00637253">
      <w:pPr>
        <w:pStyle w:val="EnvelopeReturn"/>
      </w:pPr>
    </w:p>
    <w:p w:rsidR="00637253" w:rsidRDefault="00637253" w:rsidP="00637253">
      <w:pPr>
        <w:pStyle w:val="EnvelopeReturn"/>
      </w:pPr>
      <w:r>
        <w:t>7.2</w:t>
      </w:r>
      <w:r>
        <w:tab/>
        <w:t>Students are expected to conduct themselves in a manner that does not interfere with or obstruct the overall learning environment.</w:t>
      </w:r>
    </w:p>
    <w:p w:rsidR="00637253" w:rsidRDefault="00637253" w:rsidP="00637253">
      <w:pPr>
        <w:pStyle w:val="EnvelopeReturn"/>
      </w:pPr>
    </w:p>
    <w:p w:rsidR="00637253" w:rsidRDefault="00637253" w:rsidP="00637253">
      <w:pPr>
        <w:pStyle w:val="EnvelopeReturn"/>
      </w:pPr>
      <w:r>
        <w:t>7.3</w:t>
      </w:r>
      <w:r>
        <w:tab/>
        <w:t>The following activities are not allowed in the shop/classrooms:</w:t>
      </w:r>
    </w:p>
    <w:p w:rsidR="00637253" w:rsidRDefault="00637253" w:rsidP="007433C9">
      <w:pPr>
        <w:pStyle w:val="EnvelopeReturn"/>
        <w:numPr>
          <w:ilvl w:val="1"/>
          <w:numId w:val="14"/>
        </w:numPr>
      </w:pPr>
      <w:r>
        <w:t>Horseplay.</w:t>
      </w:r>
    </w:p>
    <w:p w:rsidR="00637253" w:rsidRDefault="00637253" w:rsidP="007433C9">
      <w:pPr>
        <w:pStyle w:val="EnvelopeReturn"/>
        <w:numPr>
          <w:ilvl w:val="1"/>
          <w:numId w:val="14"/>
        </w:numPr>
      </w:pPr>
      <w:r>
        <w:t>Making unnecessary noise.</w:t>
      </w:r>
    </w:p>
    <w:p w:rsidR="00637253" w:rsidRDefault="00637253" w:rsidP="007433C9">
      <w:pPr>
        <w:pStyle w:val="EnvelopeReturn"/>
        <w:numPr>
          <w:ilvl w:val="1"/>
          <w:numId w:val="14"/>
        </w:numPr>
      </w:pPr>
      <w:r>
        <w:t>Swearing.</w:t>
      </w:r>
    </w:p>
    <w:p w:rsidR="00637253" w:rsidRDefault="00637253" w:rsidP="007433C9">
      <w:pPr>
        <w:pStyle w:val="EnvelopeReturn"/>
        <w:numPr>
          <w:ilvl w:val="1"/>
          <w:numId w:val="14"/>
        </w:numPr>
      </w:pPr>
      <w:r>
        <w:lastRenderedPageBreak/>
        <w:t>Abusive behavior.</w:t>
      </w:r>
    </w:p>
    <w:p w:rsidR="00637253" w:rsidRDefault="00637253" w:rsidP="007433C9">
      <w:pPr>
        <w:pStyle w:val="EnvelopeReturn"/>
        <w:numPr>
          <w:ilvl w:val="1"/>
          <w:numId w:val="14"/>
        </w:numPr>
      </w:pPr>
      <w:r>
        <w:t>Smoking, chewing smokeless tobacco, beverages and eating.</w:t>
      </w:r>
    </w:p>
    <w:p w:rsidR="00637253" w:rsidRDefault="00637253" w:rsidP="00637253">
      <w:pPr>
        <w:pStyle w:val="EnvelopeReturn"/>
      </w:pPr>
    </w:p>
    <w:p w:rsidR="00637253" w:rsidRDefault="00637253" w:rsidP="00637253">
      <w:pPr>
        <w:pStyle w:val="EnvelopeReturn"/>
      </w:pPr>
      <w:r>
        <w:t>8.</w:t>
      </w:r>
      <w:r>
        <w:tab/>
        <w:t>ASSIGNMENTS AND THEORY TESTS</w:t>
      </w:r>
    </w:p>
    <w:p w:rsidR="00637253" w:rsidRDefault="00637253" w:rsidP="00637253">
      <w:pPr>
        <w:pStyle w:val="EnvelopeReturn"/>
      </w:pPr>
    </w:p>
    <w:p w:rsidR="00637253" w:rsidRDefault="00637253" w:rsidP="00637253">
      <w:pPr>
        <w:pStyle w:val="EnvelopeReturn"/>
      </w:pPr>
      <w:r>
        <w:t>8.1</w:t>
      </w:r>
      <w:r>
        <w:tab/>
        <w:t>Students are required to hand in assignments or write theory tests on the day and at the time specified/scheduled. See item #18 in the aforementioned document.</w:t>
      </w:r>
    </w:p>
    <w:p w:rsidR="00637253" w:rsidRDefault="00637253" w:rsidP="00637253">
      <w:pPr>
        <w:pStyle w:val="EnvelopeReturn"/>
      </w:pPr>
    </w:p>
    <w:p w:rsidR="00637253" w:rsidRDefault="00637253" w:rsidP="00637253">
      <w:pPr>
        <w:pStyle w:val="EnvelopeReturn"/>
      </w:pPr>
      <w:r>
        <w:t>8.2</w:t>
      </w:r>
      <w:r>
        <w:tab/>
        <w:t>Assignments will be graded as follows:</w:t>
      </w:r>
    </w:p>
    <w:p w:rsidR="00637253" w:rsidRDefault="00637253" w:rsidP="00637253">
      <w:pPr>
        <w:pStyle w:val="EnvelopeReturn"/>
      </w:pPr>
      <w:r>
        <w:tab/>
      </w:r>
      <w:r>
        <w:tab/>
        <w:t>a) One day after the original due date – 70% maximum.</w:t>
      </w:r>
    </w:p>
    <w:p w:rsidR="00637253" w:rsidRDefault="00637253" w:rsidP="00637253">
      <w:pPr>
        <w:pStyle w:val="EnvelopeReturn"/>
      </w:pPr>
      <w:r>
        <w:tab/>
      </w:r>
      <w:r>
        <w:tab/>
        <w:t>b) Two or more days after the original due date – 50% maximum.</w:t>
      </w:r>
    </w:p>
    <w:p w:rsidR="00637253" w:rsidRDefault="00637253" w:rsidP="00637253">
      <w:pPr>
        <w:pStyle w:val="EnvelopeReturn"/>
      </w:pPr>
    </w:p>
    <w:p w:rsidR="00637253" w:rsidRDefault="00637253" w:rsidP="00637253">
      <w:pPr>
        <w:pStyle w:val="EnvelopeReturn"/>
      </w:pPr>
      <w:r>
        <w:t>NOTE: The only exception of Policy # 8 shall be those arising from personal emergencies (i.e. car accident, family death, serious illness, employment reasons) and the student supplies a written statement to that effect. See item #18.</w:t>
      </w:r>
    </w:p>
    <w:p w:rsidR="00637253" w:rsidRDefault="00637253" w:rsidP="00637253">
      <w:pPr>
        <w:pStyle w:val="EnvelopeReturn"/>
      </w:pPr>
    </w:p>
    <w:p w:rsidR="007433C9" w:rsidRDefault="007433C9" w:rsidP="00637253">
      <w:pPr>
        <w:pStyle w:val="EnvelopeReturn"/>
      </w:pPr>
    </w:p>
    <w:p w:rsidR="00637253" w:rsidRDefault="00637253" w:rsidP="00637253">
      <w:pPr>
        <w:pStyle w:val="EnvelopeReturn"/>
      </w:pPr>
      <w:r>
        <w:t>9.</w:t>
      </w:r>
      <w:r>
        <w:tab/>
        <w:t>Please, coffee breaks only 10 to 12 minutes   MAXIMUM. NOTE: Individual Professors will address each class with their expectations.  Some may only allow 10 minutes.</w:t>
      </w:r>
    </w:p>
    <w:p w:rsidR="00637253" w:rsidRDefault="00637253" w:rsidP="00637253">
      <w:pPr>
        <w:pStyle w:val="EnvelopeReturn"/>
      </w:pPr>
    </w:p>
    <w:p w:rsidR="00637253" w:rsidRDefault="00637253" w:rsidP="00637253">
      <w:pPr>
        <w:pStyle w:val="EnvelopeReturn"/>
      </w:pPr>
      <w:r>
        <w:t>10.</w:t>
      </w:r>
      <w:r>
        <w:tab/>
        <w:t>Please refrain from loitering in “C” wing hallways, around shop hallway entry doors and outside entrance doorways/walkways.</w:t>
      </w:r>
    </w:p>
    <w:p w:rsidR="00637253" w:rsidRDefault="00637253" w:rsidP="00637253">
      <w:pPr>
        <w:pStyle w:val="EnvelopeReturn"/>
      </w:pPr>
    </w:p>
    <w:p w:rsidR="00637253" w:rsidRDefault="00637253" w:rsidP="00637253">
      <w:pPr>
        <w:pStyle w:val="EnvelopeReturn"/>
      </w:pPr>
      <w:r>
        <w:t>11.</w:t>
      </w:r>
      <w:r>
        <w:tab/>
        <w:t>Being under the influence of alcohol or drugs during any shop or theory class will not be tolerated and the student will be excused from class at the Professor’s discretion.</w:t>
      </w:r>
    </w:p>
    <w:p w:rsidR="00637253" w:rsidRDefault="00637253" w:rsidP="00637253">
      <w:pPr>
        <w:pStyle w:val="EnvelopeReturn"/>
      </w:pPr>
    </w:p>
    <w:p w:rsidR="00637253" w:rsidRDefault="00637253" w:rsidP="00637253">
      <w:pPr>
        <w:pStyle w:val="EnvelopeReturn"/>
      </w:pPr>
      <w:r>
        <w:t>12.</w:t>
      </w:r>
      <w:r>
        <w:tab/>
        <w:t>Please remember that you must attend all related subject areas and pass successfully to obtain a Certificate or Diploma.</w:t>
      </w:r>
    </w:p>
    <w:p w:rsidR="00637253" w:rsidRDefault="00637253" w:rsidP="00637253">
      <w:pPr>
        <w:pStyle w:val="EnvelopeReturn"/>
      </w:pPr>
    </w:p>
    <w:p w:rsidR="00637253" w:rsidRDefault="00637253" w:rsidP="00637253">
      <w:pPr>
        <w:pStyle w:val="EnvelopeReturn"/>
      </w:pPr>
      <w:r>
        <w:t>13.</w:t>
      </w:r>
      <w:r>
        <w:tab/>
        <w:t xml:space="preserve">If you miss a test with an “unexcused absence” (as deemed legitimate by </w:t>
      </w:r>
      <w:r w:rsidR="007433C9">
        <w:t xml:space="preserve">your professor) </w:t>
      </w:r>
      <w:r>
        <w:t>you will NOT be allowe</w:t>
      </w:r>
      <w:r w:rsidR="007433C9">
        <w:t xml:space="preserve">d to write that test. Only if; </w:t>
      </w:r>
      <w:r>
        <w:t>a doctor</w:t>
      </w:r>
      <w:r w:rsidR="007433C9">
        <w:t xml:space="preserve">’s note, airline ticket, etc., </w:t>
      </w:r>
      <w:r>
        <w:t>or circumstances arising from a family emergency; and legitimate written proof can be presented to the professor.  See item number 18 below for clarification.</w:t>
      </w:r>
    </w:p>
    <w:p w:rsidR="00637253" w:rsidRDefault="00637253" w:rsidP="00637253">
      <w:pPr>
        <w:pStyle w:val="EnvelopeReturn"/>
      </w:pPr>
    </w:p>
    <w:p w:rsidR="00637253" w:rsidRDefault="00637253" w:rsidP="00637253">
      <w:pPr>
        <w:pStyle w:val="EnvelopeReturn"/>
      </w:pPr>
      <w:r>
        <w:t>14.</w:t>
      </w:r>
      <w:r>
        <w:tab/>
        <w:t>If a class is missed or going to be missed it is your responsibility to notify  in writing (see item #18 below) your Professor and make arrangements for handouts and notes taken while you are away.</w:t>
      </w:r>
    </w:p>
    <w:p w:rsidR="00637253" w:rsidRDefault="00637253" w:rsidP="00637253">
      <w:pPr>
        <w:pStyle w:val="EnvelopeReturn"/>
      </w:pPr>
    </w:p>
    <w:p w:rsidR="007433C9" w:rsidRDefault="007433C9" w:rsidP="00637253">
      <w:pPr>
        <w:pStyle w:val="EnvelopeReturn"/>
      </w:pPr>
    </w:p>
    <w:p w:rsidR="007433C9" w:rsidRDefault="007433C9" w:rsidP="00637253">
      <w:pPr>
        <w:pStyle w:val="EnvelopeReturn"/>
      </w:pPr>
    </w:p>
    <w:p w:rsidR="00637253" w:rsidRDefault="00637253" w:rsidP="00637253">
      <w:pPr>
        <w:pStyle w:val="EnvelopeReturn"/>
      </w:pPr>
      <w:r>
        <w:lastRenderedPageBreak/>
        <w:t>15.</w:t>
      </w:r>
      <w:r>
        <w:tab/>
        <w:t xml:space="preserve">The use of Lap Tops, cell phones/PDA’s, electronic information/image capturing, recording device for any form of communication or recording (voice, text, recording, image, etc…) during theory class or shop is strictly prohibited.  Cell phones/PDA’s must be silenced during regular class and shop times 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    </w:t>
      </w:r>
    </w:p>
    <w:p w:rsidR="00637253" w:rsidRDefault="00637253" w:rsidP="00637253">
      <w:pPr>
        <w:pStyle w:val="EnvelopeReturn"/>
      </w:pPr>
      <w:r>
        <w:t>NO EXCEPTIONS</w:t>
      </w:r>
    </w:p>
    <w:p w:rsidR="00637253" w:rsidRDefault="00637253" w:rsidP="00637253">
      <w:pPr>
        <w:pStyle w:val="EnvelopeReturn"/>
      </w:pPr>
    </w:p>
    <w:p w:rsidR="00637253" w:rsidRDefault="00637253" w:rsidP="00637253">
      <w:pPr>
        <w:pStyle w:val="EnvelopeReturn"/>
      </w:pPr>
      <w:r>
        <w:t>16.</w:t>
      </w:r>
      <w:r>
        <w:tab/>
        <w:t>Students may not wear earphones/headphones of any kind (i.e. for playback of recorded music/voice) during theory classes, shop classes and test sittings.  This does not include hearing aids as required by hearing impaired students.</w:t>
      </w:r>
    </w:p>
    <w:p w:rsidR="00637253" w:rsidRDefault="00637253" w:rsidP="00637253">
      <w:pPr>
        <w:pStyle w:val="EnvelopeReturn"/>
      </w:pPr>
    </w:p>
    <w:p w:rsidR="00637253" w:rsidRDefault="00637253" w:rsidP="00637253">
      <w:pPr>
        <w:pStyle w:val="EnvelopeReturn"/>
      </w:pPr>
      <w:r>
        <w:t>17.</w:t>
      </w:r>
      <w:r>
        <w:tab/>
        <w:t>NO Lap Top Computers will be allowed in any class unless proper documentation is provided that the computer is required for learning assistance.</w:t>
      </w:r>
    </w:p>
    <w:p w:rsidR="00637253" w:rsidRDefault="00637253" w:rsidP="00637253">
      <w:pPr>
        <w:pStyle w:val="EnvelopeReturn"/>
      </w:pPr>
    </w:p>
    <w:p w:rsidR="00637253" w:rsidRDefault="00637253" w:rsidP="00637253">
      <w:pPr>
        <w:pStyle w:val="EnvelopeReturn"/>
      </w:pPr>
      <w:r>
        <w:t>18.</w:t>
      </w:r>
      <w:r>
        <w:tab/>
        <w:t>Any request to deviate from the aforementioned course outline requirements must be made to the Professor in writing or via Sault College email.  If permission is granted it must also be granted in writing or via Sault College email.  Verbal requests/permissions are not acceptable.  It is the student’s responsibility to maintain a copy of all such requests and associated permissions.</w:t>
      </w:r>
    </w:p>
    <w:p w:rsidR="00637253" w:rsidRDefault="00637253" w:rsidP="00637253">
      <w:pPr>
        <w:pStyle w:val="EnvelopeReturn"/>
      </w:pPr>
    </w:p>
    <w:p w:rsidR="007433C9" w:rsidRDefault="007433C9" w:rsidP="00637253">
      <w:pPr>
        <w:pStyle w:val="EnvelopeReturn"/>
      </w:pPr>
    </w:p>
    <w:p w:rsidR="00637253" w:rsidRDefault="00637253" w:rsidP="00637253">
      <w:pPr>
        <w:pStyle w:val="EnvelopeReturn"/>
      </w:pPr>
      <w:r>
        <w:t>Student Signature:_____________________________________________________</w:t>
      </w:r>
    </w:p>
    <w:p w:rsidR="00637253" w:rsidRDefault="00637253" w:rsidP="00637253">
      <w:pPr>
        <w:pStyle w:val="EnvelopeReturn"/>
      </w:pPr>
    </w:p>
    <w:p w:rsidR="007433C9" w:rsidRDefault="007433C9" w:rsidP="00637253">
      <w:pPr>
        <w:pStyle w:val="EnvelopeReturn"/>
      </w:pPr>
    </w:p>
    <w:p w:rsidR="00637253" w:rsidRDefault="00637253" w:rsidP="00637253">
      <w:pPr>
        <w:pStyle w:val="EnvelopeReturn"/>
      </w:pPr>
      <w:r>
        <w:t>Date:_________________________________________________________</w:t>
      </w:r>
    </w:p>
    <w:p w:rsidR="00637253" w:rsidRDefault="00637253" w:rsidP="00637253">
      <w:pPr>
        <w:pStyle w:val="EnvelopeReturn"/>
      </w:pPr>
      <w:r>
        <w:t>Students refusing to sign this form will not be allowed to register or continue in their course.</w:t>
      </w:r>
    </w:p>
    <w:sectPr w:rsidR="00637253" w:rsidSect="00322819">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CC" w:rsidRDefault="008F12CC">
      <w:r>
        <w:separator/>
      </w:r>
    </w:p>
  </w:endnote>
  <w:endnote w:type="continuationSeparator" w:id="0">
    <w:p w:rsidR="008F12CC" w:rsidRDefault="008F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CC" w:rsidRDefault="008F12CC">
      <w:r>
        <w:separator/>
      </w:r>
    </w:p>
  </w:footnote>
  <w:footnote w:type="continuationSeparator" w:id="0">
    <w:p w:rsidR="008F12CC" w:rsidRDefault="008F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B" w:rsidRDefault="00B11B37">
    <w:pPr>
      <w:pStyle w:val="Header"/>
      <w:framePr w:wrap="around" w:vAnchor="text" w:hAnchor="margin" w:xAlign="center" w:y="1"/>
      <w:rPr>
        <w:rStyle w:val="PageNumber"/>
      </w:rPr>
    </w:pPr>
    <w:r>
      <w:rPr>
        <w:rStyle w:val="PageNumber"/>
      </w:rPr>
      <w:fldChar w:fldCharType="begin"/>
    </w:r>
    <w:r w:rsidR="003B6E8B">
      <w:rPr>
        <w:rStyle w:val="PageNumber"/>
      </w:rPr>
      <w:instrText xml:space="preserve">PAGE  </w:instrText>
    </w:r>
    <w:r>
      <w:rPr>
        <w:rStyle w:val="PageNumber"/>
      </w:rPr>
      <w:fldChar w:fldCharType="separate"/>
    </w:r>
    <w:r w:rsidR="007236D1">
      <w:rPr>
        <w:rStyle w:val="PageNumber"/>
        <w:noProof/>
      </w:rPr>
      <w:t>1</w:t>
    </w:r>
    <w:r>
      <w:rPr>
        <w:rStyle w:val="PageNumber"/>
      </w:rPr>
      <w:fldChar w:fldCharType="end"/>
    </w:r>
  </w:p>
  <w:p w:rsidR="003B6E8B" w:rsidRDefault="003B6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8B" w:rsidRPr="0086176F" w:rsidRDefault="00B11B37">
    <w:pPr>
      <w:pStyle w:val="Header"/>
      <w:framePr w:wrap="around" w:vAnchor="text" w:hAnchor="margin" w:xAlign="center" w:y="1"/>
      <w:rPr>
        <w:rStyle w:val="PageNumber"/>
        <w:rFonts w:ascii="Arial" w:hAnsi="Arial" w:cs="Arial"/>
      </w:rPr>
    </w:pPr>
    <w:r w:rsidRPr="0086176F">
      <w:rPr>
        <w:rStyle w:val="PageNumber"/>
        <w:rFonts w:ascii="Arial" w:hAnsi="Arial" w:cs="Arial"/>
      </w:rPr>
      <w:fldChar w:fldCharType="begin"/>
    </w:r>
    <w:r w:rsidR="003B6E8B" w:rsidRPr="0086176F">
      <w:rPr>
        <w:rStyle w:val="PageNumber"/>
        <w:rFonts w:ascii="Arial" w:hAnsi="Arial" w:cs="Arial"/>
      </w:rPr>
      <w:instrText xml:space="preserve">PAGE  </w:instrText>
    </w:r>
    <w:r w:rsidRPr="0086176F">
      <w:rPr>
        <w:rStyle w:val="PageNumber"/>
        <w:rFonts w:ascii="Arial" w:hAnsi="Arial" w:cs="Arial"/>
      </w:rPr>
      <w:fldChar w:fldCharType="separate"/>
    </w:r>
    <w:r w:rsidR="002D534F">
      <w:rPr>
        <w:rStyle w:val="PageNumber"/>
        <w:rFonts w:ascii="Arial" w:hAnsi="Arial" w:cs="Arial"/>
        <w:noProof/>
      </w:rPr>
      <w:t>9</w:t>
    </w:r>
    <w:r w:rsidRPr="0086176F">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3B6E8B">
      <w:tc>
        <w:tcPr>
          <w:tcW w:w="3794" w:type="dxa"/>
        </w:tcPr>
        <w:p w:rsidR="003B6E8B" w:rsidRDefault="0086176F">
          <w:pPr>
            <w:rPr>
              <w:rFonts w:ascii="Arial" w:hAnsi="Arial"/>
              <w:snapToGrid w:val="0"/>
            </w:rPr>
          </w:pPr>
          <w:r>
            <w:rPr>
              <w:rFonts w:ascii="Arial" w:hAnsi="Arial"/>
              <w:snapToGrid w:val="0"/>
            </w:rPr>
            <w:t>TRUCK/COACH VEHICLE SYSTEMS MAINTENANCE</w:t>
          </w:r>
        </w:p>
      </w:tc>
      <w:tc>
        <w:tcPr>
          <w:tcW w:w="1134" w:type="dxa"/>
        </w:tcPr>
        <w:p w:rsidR="003B6E8B" w:rsidRDefault="003B6E8B">
          <w:pPr>
            <w:pStyle w:val="Header"/>
            <w:jc w:val="center"/>
            <w:rPr>
              <w:rFonts w:ascii="Arial" w:hAnsi="Arial"/>
              <w:snapToGrid w:val="0"/>
            </w:rPr>
          </w:pPr>
        </w:p>
      </w:tc>
      <w:tc>
        <w:tcPr>
          <w:tcW w:w="3928" w:type="dxa"/>
        </w:tcPr>
        <w:p w:rsidR="003B6E8B" w:rsidRDefault="0086176F">
          <w:pPr>
            <w:pStyle w:val="Header"/>
            <w:jc w:val="right"/>
            <w:rPr>
              <w:rFonts w:ascii="Arial" w:hAnsi="Arial"/>
              <w:snapToGrid w:val="0"/>
            </w:rPr>
          </w:pPr>
          <w:r>
            <w:rPr>
              <w:rFonts w:ascii="Arial" w:hAnsi="Arial"/>
              <w:snapToGrid w:val="0"/>
            </w:rPr>
            <w:t>MPF130</w:t>
          </w:r>
        </w:p>
        <w:p w:rsidR="0086176F" w:rsidRDefault="0086176F">
          <w:pPr>
            <w:pStyle w:val="Header"/>
            <w:jc w:val="right"/>
            <w:rPr>
              <w:rFonts w:ascii="Arial" w:hAnsi="Arial"/>
              <w:snapToGrid w:val="0"/>
            </w:rPr>
          </w:pPr>
        </w:p>
      </w:tc>
    </w:tr>
  </w:tbl>
  <w:p w:rsidR="003B6E8B" w:rsidRDefault="003B6E8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ED0425"/>
    <w:multiLevelType w:val="hybridMultilevel"/>
    <w:tmpl w:val="5C20B9D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E02569"/>
    <w:multiLevelType w:val="hybridMultilevel"/>
    <w:tmpl w:val="C18C912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77164E1"/>
    <w:multiLevelType w:val="hybridMultilevel"/>
    <w:tmpl w:val="98EE7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B31BA"/>
    <w:rsid w:val="000D0CC4"/>
    <w:rsid w:val="000D7BBD"/>
    <w:rsid w:val="0013201F"/>
    <w:rsid w:val="00177078"/>
    <w:rsid w:val="0019628B"/>
    <w:rsid w:val="001A0F0C"/>
    <w:rsid w:val="001B72EE"/>
    <w:rsid w:val="001B79FA"/>
    <w:rsid w:val="001C30D8"/>
    <w:rsid w:val="00243AFC"/>
    <w:rsid w:val="00250BB1"/>
    <w:rsid w:val="00260E3F"/>
    <w:rsid w:val="00283F8A"/>
    <w:rsid w:val="00295232"/>
    <w:rsid w:val="002A4232"/>
    <w:rsid w:val="002D0F95"/>
    <w:rsid w:val="002D240A"/>
    <w:rsid w:val="002D534F"/>
    <w:rsid w:val="00322819"/>
    <w:rsid w:val="003631A4"/>
    <w:rsid w:val="003B6E8B"/>
    <w:rsid w:val="003D0B70"/>
    <w:rsid w:val="003D47CC"/>
    <w:rsid w:val="003D5562"/>
    <w:rsid w:val="00414D1E"/>
    <w:rsid w:val="00424568"/>
    <w:rsid w:val="00441ECC"/>
    <w:rsid w:val="00455859"/>
    <w:rsid w:val="004E298B"/>
    <w:rsid w:val="0051268B"/>
    <w:rsid w:val="00532940"/>
    <w:rsid w:val="00595220"/>
    <w:rsid w:val="005A28BC"/>
    <w:rsid w:val="00613807"/>
    <w:rsid w:val="00626C24"/>
    <w:rsid w:val="00637253"/>
    <w:rsid w:val="00662D63"/>
    <w:rsid w:val="00721FF2"/>
    <w:rsid w:val="00723208"/>
    <w:rsid w:val="007236D1"/>
    <w:rsid w:val="007433C9"/>
    <w:rsid w:val="007E6621"/>
    <w:rsid w:val="007F132C"/>
    <w:rsid w:val="0086176F"/>
    <w:rsid w:val="00867048"/>
    <w:rsid w:val="008F12CC"/>
    <w:rsid w:val="00903732"/>
    <w:rsid w:val="00937E8B"/>
    <w:rsid w:val="00986D6A"/>
    <w:rsid w:val="009A7289"/>
    <w:rsid w:val="009B5B24"/>
    <w:rsid w:val="009F48CE"/>
    <w:rsid w:val="00A01D87"/>
    <w:rsid w:val="00A023DB"/>
    <w:rsid w:val="00A85995"/>
    <w:rsid w:val="00A9176F"/>
    <w:rsid w:val="00AC5756"/>
    <w:rsid w:val="00B11B37"/>
    <w:rsid w:val="00B50404"/>
    <w:rsid w:val="00B778BA"/>
    <w:rsid w:val="00B835FC"/>
    <w:rsid w:val="00B84FD7"/>
    <w:rsid w:val="00BA119A"/>
    <w:rsid w:val="00BE727B"/>
    <w:rsid w:val="00C0550E"/>
    <w:rsid w:val="00C3302B"/>
    <w:rsid w:val="00C40F0D"/>
    <w:rsid w:val="00C84B4C"/>
    <w:rsid w:val="00C97897"/>
    <w:rsid w:val="00CD556A"/>
    <w:rsid w:val="00D1300B"/>
    <w:rsid w:val="00D40019"/>
    <w:rsid w:val="00DA5F5D"/>
    <w:rsid w:val="00DC1839"/>
    <w:rsid w:val="00DE7EF1"/>
    <w:rsid w:val="00E2175F"/>
    <w:rsid w:val="00E25868"/>
    <w:rsid w:val="00E72A95"/>
    <w:rsid w:val="00E86FF6"/>
    <w:rsid w:val="00E979C4"/>
    <w:rsid w:val="00EE26F1"/>
    <w:rsid w:val="00EE3D86"/>
    <w:rsid w:val="00EE6E49"/>
    <w:rsid w:val="00EF4EC9"/>
    <w:rsid w:val="00F1233C"/>
    <w:rsid w:val="00F247C0"/>
    <w:rsid w:val="00F430A9"/>
    <w:rsid w:val="00FA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819"/>
    <w:rPr>
      <w:sz w:val="24"/>
    </w:rPr>
  </w:style>
  <w:style w:type="paragraph" w:styleId="Heading1">
    <w:name w:val="heading 1"/>
    <w:basedOn w:val="Normal"/>
    <w:next w:val="Normal"/>
    <w:qFormat/>
    <w:rsid w:val="00322819"/>
    <w:pPr>
      <w:keepNext/>
      <w:jc w:val="center"/>
      <w:outlineLvl w:val="0"/>
    </w:pPr>
    <w:rPr>
      <w:b/>
      <w:u w:val="single"/>
      <w:lang w:val="en-GB"/>
    </w:rPr>
  </w:style>
  <w:style w:type="paragraph" w:styleId="Heading2">
    <w:name w:val="heading 2"/>
    <w:basedOn w:val="Normal"/>
    <w:next w:val="Normal"/>
    <w:link w:val="Heading2Char"/>
    <w:qFormat/>
    <w:rsid w:val="00322819"/>
    <w:pPr>
      <w:keepNext/>
      <w:jc w:val="center"/>
      <w:outlineLvl w:val="1"/>
    </w:pPr>
    <w:rPr>
      <w:b/>
      <w:lang w:val="en-GB"/>
    </w:rPr>
  </w:style>
  <w:style w:type="paragraph" w:styleId="Heading3">
    <w:name w:val="heading 3"/>
    <w:basedOn w:val="Normal"/>
    <w:next w:val="Normal"/>
    <w:qFormat/>
    <w:rsid w:val="003228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819"/>
    <w:rPr>
      <w:rFonts w:ascii="Arial" w:hAnsi="Arial"/>
    </w:rPr>
  </w:style>
  <w:style w:type="paragraph" w:styleId="Header">
    <w:name w:val="header"/>
    <w:basedOn w:val="Normal"/>
    <w:rsid w:val="00322819"/>
    <w:pPr>
      <w:tabs>
        <w:tab w:val="center" w:pos="4320"/>
        <w:tab w:val="right" w:pos="8640"/>
      </w:tabs>
    </w:pPr>
  </w:style>
  <w:style w:type="paragraph" w:styleId="Footer">
    <w:name w:val="footer"/>
    <w:basedOn w:val="Normal"/>
    <w:rsid w:val="00322819"/>
    <w:pPr>
      <w:tabs>
        <w:tab w:val="center" w:pos="4320"/>
        <w:tab w:val="right" w:pos="8640"/>
      </w:tabs>
    </w:pPr>
  </w:style>
  <w:style w:type="character" w:styleId="PageNumber">
    <w:name w:val="page number"/>
    <w:basedOn w:val="DefaultParagraphFont"/>
    <w:rsid w:val="00322819"/>
  </w:style>
  <w:style w:type="character" w:styleId="LineNumber">
    <w:name w:val="line number"/>
    <w:basedOn w:val="DefaultParagraphFont"/>
    <w:rsid w:val="00322819"/>
  </w:style>
  <w:style w:type="paragraph" w:styleId="BodyTextIndent">
    <w:name w:val="Body Text Indent"/>
    <w:basedOn w:val="Normal"/>
    <w:rsid w:val="0032281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250BB1"/>
    <w:rPr>
      <w:b/>
      <w:sz w:val="24"/>
      <w:lang w:val="en-GB" w:eastAsia="en-US"/>
    </w:rPr>
  </w:style>
  <w:style w:type="paragraph" w:styleId="BalloonText">
    <w:name w:val="Balloon Text"/>
    <w:basedOn w:val="Normal"/>
    <w:link w:val="BalloonTextChar"/>
    <w:rsid w:val="00EE26F1"/>
    <w:rPr>
      <w:rFonts w:ascii="Tahoma" w:hAnsi="Tahoma" w:cs="Tahoma"/>
      <w:sz w:val="16"/>
      <w:szCs w:val="16"/>
    </w:rPr>
  </w:style>
  <w:style w:type="character" w:customStyle="1" w:styleId="BalloonTextChar">
    <w:name w:val="Balloon Text Char"/>
    <w:basedOn w:val="DefaultParagraphFont"/>
    <w:link w:val="BalloonText"/>
    <w:rsid w:val="00EE2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819"/>
    <w:rPr>
      <w:sz w:val="24"/>
    </w:rPr>
  </w:style>
  <w:style w:type="paragraph" w:styleId="Heading1">
    <w:name w:val="heading 1"/>
    <w:basedOn w:val="Normal"/>
    <w:next w:val="Normal"/>
    <w:qFormat/>
    <w:rsid w:val="00322819"/>
    <w:pPr>
      <w:keepNext/>
      <w:jc w:val="center"/>
      <w:outlineLvl w:val="0"/>
    </w:pPr>
    <w:rPr>
      <w:b/>
      <w:u w:val="single"/>
      <w:lang w:val="en-GB"/>
    </w:rPr>
  </w:style>
  <w:style w:type="paragraph" w:styleId="Heading2">
    <w:name w:val="heading 2"/>
    <w:basedOn w:val="Normal"/>
    <w:next w:val="Normal"/>
    <w:link w:val="Heading2Char"/>
    <w:qFormat/>
    <w:rsid w:val="00322819"/>
    <w:pPr>
      <w:keepNext/>
      <w:jc w:val="center"/>
      <w:outlineLvl w:val="1"/>
    </w:pPr>
    <w:rPr>
      <w:b/>
      <w:lang w:val="en-GB"/>
    </w:rPr>
  </w:style>
  <w:style w:type="paragraph" w:styleId="Heading3">
    <w:name w:val="heading 3"/>
    <w:basedOn w:val="Normal"/>
    <w:next w:val="Normal"/>
    <w:qFormat/>
    <w:rsid w:val="003228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819"/>
    <w:rPr>
      <w:rFonts w:ascii="Arial" w:hAnsi="Arial"/>
    </w:rPr>
  </w:style>
  <w:style w:type="paragraph" w:styleId="Header">
    <w:name w:val="header"/>
    <w:basedOn w:val="Normal"/>
    <w:rsid w:val="00322819"/>
    <w:pPr>
      <w:tabs>
        <w:tab w:val="center" w:pos="4320"/>
        <w:tab w:val="right" w:pos="8640"/>
      </w:tabs>
    </w:pPr>
  </w:style>
  <w:style w:type="paragraph" w:styleId="Footer">
    <w:name w:val="footer"/>
    <w:basedOn w:val="Normal"/>
    <w:rsid w:val="00322819"/>
    <w:pPr>
      <w:tabs>
        <w:tab w:val="center" w:pos="4320"/>
        <w:tab w:val="right" w:pos="8640"/>
      </w:tabs>
    </w:pPr>
  </w:style>
  <w:style w:type="character" w:styleId="PageNumber">
    <w:name w:val="page number"/>
    <w:basedOn w:val="DefaultParagraphFont"/>
    <w:rsid w:val="00322819"/>
  </w:style>
  <w:style w:type="character" w:styleId="LineNumber">
    <w:name w:val="line number"/>
    <w:basedOn w:val="DefaultParagraphFont"/>
    <w:rsid w:val="00322819"/>
  </w:style>
  <w:style w:type="paragraph" w:styleId="BodyTextIndent">
    <w:name w:val="Body Text Indent"/>
    <w:basedOn w:val="Normal"/>
    <w:rsid w:val="0032281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250BB1"/>
    <w:rPr>
      <w:b/>
      <w:sz w:val="24"/>
      <w:lang w:val="en-GB" w:eastAsia="en-US"/>
    </w:rPr>
  </w:style>
  <w:style w:type="paragraph" w:styleId="BalloonText">
    <w:name w:val="Balloon Text"/>
    <w:basedOn w:val="Normal"/>
    <w:link w:val="BalloonTextChar"/>
    <w:rsid w:val="00EE26F1"/>
    <w:rPr>
      <w:rFonts w:ascii="Tahoma" w:hAnsi="Tahoma" w:cs="Tahoma"/>
      <w:sz w:val="16"/>
      <w:szCs w:val="16"/>
    </w:rPr>
  </w:style>
  <w:style w:type="character" w:customStyle="1" w:styleId="BalloonTextChar">
    <w:name w:val="Balloon Text Char"/>
    <w:basedOn w:val="DefaultParagraphFont"/>
    <w:link w:val="BalloonText"/>
    <w:rsid w:val="00EE2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6126B-3594-428F-87D7-BD5C610D2BBE}">
  <ds:schemaRefs>
    <ds:schemaRef ds:uri="http://schemas.openxmlformats.org/officeDocument/2006/bibliography"/>
  </ds:schemaRefs>
</ds:datastoreItem>
</file>

<file path=customXml/itemProps2.xml><?xml version="1.0" encoding="utf-8"?>
<ds:datastoreItem xmlns:ds="http://schemas.openxmlformats.org/officeDocument/2006/customXml" ds:itemID="{7CDC2395-CAFD-4DFB-8182-8B8B01C17B19}"/>
</file>

<file path=customXml/itemProps3.xml><?xml version="1.0" encoding="utf-8"?>
<ds:datastoreItem xmlns:ds="http://schemas.openxmlformats.org/officeDocument/2006/customXml" ds:itemID="{CF44705A-42A6-43F4-A724-534AD8ADC5B4}"/>
</file>

<file path=customXml/itemProps4.xml><?xml version="1.0" encoding="utf-8"?>
<ds:datastoreItem xmlns:ds="http://schemas.openxmlformats.org/officeDocument/2006/customXml" ds:itemID="{6D2D4583-A073-42A5-BF95-ED6FA3659144}"/>
</file>

<file path=docProps/app.xml><?xml version="1.0" encoding="utf-8"?>
<Properties xmlns="http://schemas.openxmlformats.org/officeDocument/2006/extended-properties" xmlns:vt="http://schemas.openxmlformats.org/officeDocument/2006/docPropsVTypes">
  <Template>Normal.dotm</Template>
  <TotalTime>1</TotalTime>
  <Pages>9</Pages>
  <Words>2050</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2012-03-14T19:36:00Z</cp:lastPrinted>
  <dcterms:created xsi:type="dcterms:W3CDTF">2012-03-08T18:59:00Z</dcterms:created>
  <dcterms:modified xsi:type="dcterms:W3CDTF">2012-03-14T19:36:00Z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7275000</vt:r8>
  </property>
</Properties>
</file>